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D805B" w14:textId="49169CED" w:rsidR="00AA6428" w:rsidRPr="00644DFB" w:rsidRDefault="00AA6428" w:rsidP="00B459ED">
      <w:pPr>
        <w:rPr>
          <w:rFonts w:ascii="Arial" w:hAnsi="Arial" w:cs="Arial"/>
          <w:b/>
        </w:rPr>
      </w:pPr>
    </w:p>
    <w:p w14:paraId="708B7C30" w14:textId="50200E32" w:rsidR="00A12A57" w:rsidRPr="00644DFB" w:rsidRDefault="00FE3220" w:rsidP="00BF5F4D">
      <w:pPr>
        <w:jc w:val="center"/>
        <w:rPr>
          <w:rFonts w:ascii="Arial" w:hAnsi="Arial" w:cs="Arial"/>
          <w:b/>
        </w:rPr>
      </w:pPr>
      <w:r w:rsidRPr="00644DFB">
        <w:rPr>
          <w:rFonts w:ascii="Arial" w:hAnsi="Arial" w:cs="Arial"/>
          <w:b/>
        </w:rPr>
        <w:t xml:space="preserve">INFORME DE </w:t>
      </w:r>
      <w:r w:rsidR="00BF5F4D" w:rsidRPr="00644DFB">
        <w:rPr>
          <w:rFonts w:ascii="Arial" w:hAnsi="Arial" w:cs="Arial"/>
          <w:b/>
        </w:rPr>
        <w:t xml:space="preserve">SEGUIMIENTO COMITÉ DE CONCILIACIÓN Y DEFENSA JUDICIAL </w:t>
      </w:r>
    </w:p>
    <w:p w14:paraId="4A38A4E8" w14:textId="32AEBDAF" w:rsidR="0038782C" w:rsidRPr="00644DFB" w:rsidRDefault="005175C5" w:rsidP="008E668C">
      <w:pPr>
        <w:jc w:val="center"/>
        <w:rPr>
          <w:rFonts w:ascii="Arial" w:hAnsi="Arial" w:cs="Arial"/>
          <w:b/>
        </w:rPr>
      </w:pPr>
      <w:r w:rsidRPr="00644DFB">
        <w:rPr>
          <w:rFonts w:ascii="Arial" w:hAnsi="Arial" w:cs="Arial"/>
          <w:b/>
        </w:rPr>
        <w:t>I</w:t>
      </w:r>
      <w:r w:rsidR="005B03F1" w:rsidRPr="00644DFB">
        <w:rPr>
          <w:rFonts w:ascii="Arial" w:hAnsi="Arial" w:cs="Arial"/>
          <w:b/>
        </w:rPr>
        <w:t xml:space="preserve"> SEMESTRE </w:t>
      </w:r>
      <w:r w:rsidR="0061678E" w:rsidRPr="00644DFB">
        <w:rPr>
          <w:rFonts w:ascii="Arial" w:hAnsi="Arial" w:cs="Arial"/>
          <w:b/>
        </w:rPr>
        <w:t xml:space="preserve">VIGENCIA </w:t>
      </w:r>
      <w:r w:rsidR="00483107" w:rsidRPr="00644DFB">
        <w:rPr>
          <w:rFonts w:ascii="Arial" w:hAnsi="Arial" w:cs="Arial"/>
          <w:b/>
        </w:rPr>
        <w:t>20</w:t>
      </w:r>
      <w:r w:rsidR="005B03F1" w:rsidRPr="00644DFB">
        <w:rPr>
          <w:rFonts w:ascii="Arial" w:hAnsi="Arial" w:cs="Arial"/>
          <w:b/>
        </w:rPr>
        <w:t>2</w:t>
      </w:r>
      <w:r w:rsidR="00D00836" w:rsidRPr="00644DFB">
        <w:rPr>
          <w:rFonts w:ascii="Arial" w:hAnsi="Arial" w:cs="Arial"/>
          <w:b/>
        </w:rPr>
        <w:t>6</w:t>
      </w:r>
      <w:r w:rsidR="005B03F1" w:rsidRPr="00644DFB">
        <w:rPr>
          <w:rFonts w:ascii="Arial" w:hAnsi="Arial" w:cs="Arial"/>
          <w:b/>
        </w:rPr>
        <w:t xml:space="preserve"> </w:t>
      </w:r>
    </w:p>
    <w:p w14:paraId="01DFE4D2" w14:textId="21BF2AE3" w:rsidR="009B6C6C" w:rsidRPr="00644DFB" w:rsidRDefault="00BF5F4D" w:rsidP="001576B0">
      <w:pPr>
        <w:jc w:val="both"/>
        <w:rPr>
          <w:rFonts w:ascii="Arial" w:hAnsi="Arial" w:cs="Arial"/>
        </w:rPr>
      </w:pPr>
      <w:r w:rsidRPr="00644DFB">
        <w:rPr>
          <w:rFonts w:ascii="Arial" w:hAnsi="Arial" w:cs="Arial"/>
        </w:rPr>
        <w:t>En cumplimiento del Rol de Seguimiento y Evaluación asignado a las Oficinas de Control Interno</w:t>
      </w:r>
      <w:r w:rsidR="00E806B7" w:rsidRPr="00644DFB">
        <w:rPr>
          <w:rFonts w:ascii="Arial" w:hAnsi="Arial" w:cs="Arial"/>
        </w:rPr>
        <w:t xml:space="preserve"> de Gestión</w:t>
      </w:r>
      <w:r w:rsidR="00BC7FF7" w:rsidRPr="00644DFB">
        <w:rPr>
          <w:rFonts w:ascii="Arial" w:hAnsi="Arial" w:cs="Arial"/>
        </w:rPr>
        <w:t xml:space="preserve"> por el Decreto 648 de 2017</w:t>
      </w:r>
      <w:r w:rsidRPr="00644DFB">
        <w:rPr>
          <w:rFonts w:ascii="Arial" w:hAnsi="Arial" w:cs="Arial"/>
        </w:rPr>
        <w:t>, y lo dispuesto en el</w:t>
      </w:r>
      <w:r w:rsidR="00066525" w:rsidRPr="00644DFB">
        <w:rPr>
          <w:rFonts w:ascii="Arial" w:hAnsi="Arial" w:cs="Arial"/>
        </w:rPr>
        <w:t xml:space="preserve"> artículo</w:t>
      </w:r>
      <w:r w:rsidR="00F91D6E" w:rsidRPr="00644DFB">
        <w:rPr>
          <w:rFonts w:ascii="Arial" w:hAnsi="Arial" w:cs="Arial"/>
        </w:rPr>
        <w:t xml:space="preserve"> 2.2.4.3.1.2.1. y s.s., subsección 2 capítulo 3 del Decreto Único Reglamentario 1069 de 2015 del Ministerio de Justicia y del Derecho, modificado parcialmente por el Decreto 1167 de 2016, y, adicionado por el Artículo 1</w:t>
      </w:r>
      <w:r w:rsidR="006F30F3" w:rsidRPr="00644DFB">
        <w:rPr>
          <w:rFonts w:ascii="Arial" w:hAnsi="Arial" w:cs="Arial"/>
        </w:rPr>
        <w:t>25 de la Ley 2220 de 2022</w:t>
      </w:r>
      <w:r w:rsidR="00066525" w:rsidRPr="00644DFB">
        <w:rPr>
          <w:rFonts w:ascii="Arial" w:hAnsi="Arial" w:cs="Arial"/>
        </w:rPr>
        <w:t>;</w:t>
      </w:r>
      <w:r w:rsidRPr="00644DFB">
        <w:rPr>
          <w:rFonts w:ascii="Arial" w:hAnsi="Arial" w:cs="Arial"/>
        </w:rPr>
        <w:t xml:space="preserve"> prescribe: “</w:t>
      </w:r>
      <w:r w:rsidRPr="00644DFB">
        <w:rPr>
          <w:rFonts w:ascii="Arial" w:hAnsi="Arial" w:cs="Arial"/>
          <w:i/>
          <w:iCs/>
        </w:rPr>
        <w:t>De la acción de repetición</w:t>
      </w:r>
      <w:r w:rsidRPr="00644DFB">
        <w:rPr>
          <w:rFonts w:ascii="Arial" w:hAnsi="Arial" w:cs="Arial"/>
        </w:rPr>
        <w:t xml:space="preserve">… </w:t>
      </w:r>
      <w:r w:rsidRPr="00644DFB">
        <w:rPr>
          <w:rFonts w:ascii="Arial" w:hAnsi="Arial" w:cs="Arial"/>
          <w:i/>
        </w:rPr>
        <w:t>Parágrafo único. La Oficina de Control Interno de las entidades o quien haga sus veces, deberá verificar el cumplimiento de las obligaciones contenidas en este artículo</w:t>
      </w:r>
      <w:r w:rsidR="009B6C6C" w:rsidRPr="00644DFB">
        <w:rPr>
          <w:rFonts w:ascii="Arial" w:hAnsi="Arial" w:cs="Arial"/>
          <w:i/>
        </w:rPr>
        <w:t>”</w:t>
      </w:r>
      <w:r w:rsidR="008A465E" w:rsidRPr="00644DFB">
        <w:rPr>
          <w:rFonts w:ascii="Arial" w:hAnsi="Arial" w:cs="Arial"/>
        </w:rPr>
        <w:t xml:space="preserve">. </w:t>
      </w:r>
      <w:r w:rsidR="00472352" w:rsidRPr="00644DFB">
        <w:rPr>
          <w:rFonts w:ascii="Arial" w:hAnsi="Arial" w:cs="Arial"/>
        </w:rPr>
        <w:t xml:space="preserve">Así mismo </w:t>
      </w:r>
      <w:r w:rsidR="000E3FFB" w:rsidRPr="00644DFB">
        <w:rPr>
          <w:rFonts w:ascii="Arial" w:hAnsi="Arial" w:cs="Arial"/>
        </w:rPr>
        <w:t>se</w:t>
      </w:r>
      <w:r w:rsidRPr="00644DFB">
        <w:rPr>
          <w:rFonts w:ascii="Arial" w:hAnsi="Arial" w:cs="Arial"/>
        </w:rPr>
        <w:t xml:space="preserve"> presentan los resultados del seguimiento al Comité de Conciliación y Defensa Judicial </w:t>
      </w:r>
      <w:r w:rsidR="007F2926" w:rsidRPr="00644DFB">
        <w:rPr>
          <w:rFonts w:ascii="Arial" w:hAnsi="Arial" w:cs="Arial"/>
        </w:rPr>
        <w:t>de la E.S.E Hospital San José del Guaviare</w:t>
      </w:r>
      <w:r w:rsidR="009B6C6C" w:rsidRPr="00644DFB">
        <w:rPr>
          <w:rFonts w:ascii="Arial" w:hAnsi="Arial" w:cs="Arial"/>
        </w:rPr>
        <w:t xml:space="preserve"> </w:t>
      </w:r>
      <w:r w:rsidR="00E806B7" w:rsidRPr="00644DFB">
        <w:rPr>
          <w:rFonts w:ascii="Arial" w:hAnsi="Arial" w:cs="Arial"/>
        </w:rPr>
        <w:t xml:space="preserve">correspondiente al </w:t>
      </w:r>
      <w:r w:rsidR="0022684E" w:rsidRPr="00644DFB">
        <w:rPr>
          <w:rFonts w:ascii="Arial" w:hAnsi="Arial" w:cs="Arial"/>
        </w:rPr>
        <w:t xml:space="preserve">primer </w:t>
      </w:r>
      <w:r w:rsidR="00E806B7" w:rsidRPr="00644DFB">
        <w:rPr>
          <w:rFonts w:ascii="Arial" w:hAnsi="Arial" w:cs="Arial"/>
        </w:rPr>
        <w:t>S</w:t>
      </w:r>
      <w:r w:rsidR="005B03F1" w:rsidRPr="00644DFB">
        <w:rPr>
          <w:rFonts w:ascii="Arial" w:hAnsi="Arial" w:cs="Arial"/>
        </w:rPr>
        <w:t xml:space="preserve">emestre </w:t>
      </w:r>
      <w:r w:rsidR="009B6C6C" w:rsidRPr="00644DFB">
        <w:rPr>
          <w:rFonts w:ascii="Arial" w:hAnsi="Arial" w:cs="Arial"/>
        </w:rPr>
        <w:t xml:space="preserve">de </w:t>
      </w:r>
      <w:r w:rsidR="000E3FFB" w:rsidRPr="00644DFB">
        <w:rPr>
          <w:rFonts w:ascii="Arial" w:hAnsi="Arial" w:cs="Arial"/>
        </w:rPr>
        <w:t xml:space="preserve">la vigencia </w:t>
      </w:r>
      <w:r w:rsidR="009B6C6C" w:rsidRPr="00644DFB">
        <w:rPr>
          <w:rFonts w:ascii="Arial" w:hAnsi="Arial" w:cs="Arial"/>
        </w:rPr>
        <w:t>202</w:t>
      </w:r>
      <w:r w:rsidR="00F46F69" w:rsidRPr="00644DFB">
        <w:rPr>
          <w:rFonts w:ascii="Arial" w:hAnsi="Arial" w:cs="Arial"/>
        </w:rPr>
        <w:t>6</w:t>
      </w:r>
      <w:r w:rsidR="009B6C6C" w:rsidRPr="00644DFB">
        <w:rPr>
          <w:rFonts w:ascii="Arial" w:hAnsi="Arial" w:cs="Arial"/>
        </w:rPr>
        <w:t xml:space="preserve">. </w:t>
      </w:r>
    </w:p>
    <w:p w14:paraId="0393A2F9" w14:textId="162819DA" w:rsidR="00387940" w:rsidRPr="00644DFB" w:rsidRDefault="007A3D84" w:rsidP="007A3D84">
      <w:pPr>
        <w:jc w:val="both"/>
        <w:rPr>
          <w:rFonts w:ascii="Arial" w:hAnsi="Arial" w:cs="Arial"/>
        </w:rPr>
      </w:pPr>
      <w:r w:rsidRPr="00644DFB">
        <w:rPr>
          <w:rFonts w:ascii="Arial" w:hAnsi="Arial" w:cs="Arial"/>
        </w:rPr>
        <w:t>El objetivo de</w:t>
      </w:r>
      <w:r w:rsidR="00C75DBA" w:rsidRPr="00644DFB">
        <w:rPr>
          <w:rFonts w:ascii="Arial" w:hAnsi="Arial" w:cs="Arial"/>
        </w:rPr>
        <w:t xml:space="preserve">l presente informe de </w:t>
      </w:r>
      <w:r w:rsidRPr="00644DFB">
        <w:rPr>
          <w:rFonts w:ascii="Arial" w:hAnsi="Arial" w:cs="Arial"/>
        </w:rPr>
        <w:t>seguimiento es verificar</w:t>
      </w:r>
      <w:r w:rsidR="000875C9" w:rsidRPr="00644DFB">
        <w:rPr>
          <w:rFonts w:ascii="Arial" w:hAnsi="Arial" w:cs="Arial"/>
        </w:rPr>
        <w:t xml:space="preserve"> el</w:t>
      </w:r>
      <w:r w:rsidRPr="00644DFB">
        <w:rPr>
          <w:rFonts w:ascii="Arial" w:hAnsi="Arial" w:cs="Arial"/>
        </w:rPr>
        <w:t xml:space="preserve"> </w:t>
      </w:r>
      <w:r w:rsidR="000875C9" w:rsidRPr="00644DFB">
        <w:rPr>
          <w:rFonts w:ascii="Arial" w:hAnsi="Arial" w:cs="Arial"/>
        </w:rPr>
        <w:t>cumpliendo de obligaciones y funciones encomendadas en la Ley</w:t>
      </w:r>
      <w:r w:rsidR="00562D8E" w:rsidRPr="00644DFB">
        <w:rPr>
          <w:rFonts w:ascii="Arial" w:hAnsi="Arial" w:cs="Arial"/>
        </w:rPr>
        <w:t xml:space="preserve"> y Decretos reglamentarios</w:t>
      </w:r>
      <w:r w:rsidR="000875C9" w:rsidRPr="00644DFB">
        <w:rPr>
          <w:rFonts w:ascii="Arial" w:hAnsi="Arial" w:cs="Arial"/>
        </w:rPr>
        <w:t xml:space="preserve">, </w:t>
      </w:r>
      <w:r w:rsidR="0056687B" w:rsidRPr="00644DFB">
        <w:rPr>
          <w:rFonts w:ascii="Arial" w:hAnsi="Arial" w:cs="Arial"/>
        </w:rPr>
        <w:t>p</w:t>
      </w:r>
      <w:r w:rsidR="000875C9" w:rsidRPr="00644DFB">
        <w:rPr>
          <w:rFonts w:ascii="Arial" w:hAnsi="Arial" w:cs="Arial"/>
        </w:rPr>
        <w:t xml:space="preserve">olíticas, </w:t>
      </w:r>
      <w:r w:rsidR="0056687B" w:rsidRPr="00644DFB">
        <w:rPr>
          <w:rFonts w:ascii="Arial" w:hAnsi="Arial" w:cs="Arial"/>
        </w:rPr>
        <w:t>m</w:t>
      </w:r>
      <w:r w:rsidR="000875C9" w:rsidRPr="00644DFB">
        <w:rPr>
          <w:rFonts w:ascii="Arial" w:hAnsi="Arial" w:cs="Arial"/>
        </w:rPr>
        <w:t>anuales, procesos y procedimientos vigentes</w:t>
      </w:r>
      <w:r w:rsidR="00A67334" w:rsidRPr="00644DFB">
        <w:rPr>
          <w:rFonts w:ascii="Arial" w:hAnsi="Arial" w:cs="Arial"/>
        </w:rPr>
        <w:t xml:space="preserve"> y adoptados por </w:t>
      </w:r>
      <w:r w:rsidR="000875C9" w:rsidRPr="00644DFB">
        <w:rPr>
          <w:rFonts w:ascii="Arial" w:hAnsi="Arial" w:cs="Arial"/>
        </w:rPr>
        <w:t>la Entidad</w:t>
      </w:r>
      <w:r w:rsidR="00A67334" w:rsidRPr="00644DFB">
        <w:rPr>
          <w:rFonts w:ascii="Arial" w:hAnsi="Arial" w:cs="Arial"/>
        </w:rPr>
        <w:t>,</w:t>
      </w:r>
      <w:r w:rsidR="000875C9" w:rsidRPr="00644DFB">
        <w:rPr>
          <w:rFonts w:ascii="Arial" w:hAnsi="Arial" w:cs="Arial"/>
        </w:rPr>
        <w:t xml:space="preserve"> </w:t>
      </w:r>
      <w:r w:rsidR="0056687B" w:rsidRPr="00644DFB">
        <w:rPr>
          <w:rFonts w:ascii="Arial" w:hAnsi="Arial" w:cs="Arial"/>
        </w:rPr>
        <w:t xml:space="preserve">y desarrollados </w:t>
      </w:r>
      <w:r w:rsidR="000875C9" w:rsidRPr="00644DFB">
        <w:rPr>
          <w:rFonts w:ascii="Arial" w:hAnsi="Arial" w:cs="Arial"/>
        </w:rPr>
        <w:t>en el marco del Comité de Conciliación y Defensa Judicia</w:t>
      </w:r>
      <w:r w:rsidR="00A67334" w:rsidRPr="00644DFB">
        <w:rPr>
          <w:rFonts w:ascii="Arial" w:hAnsi="Arial" w:cs="Arial"/>
        </w:rPr>
        <w:t>l de la ESE Hospital San José del Guaviare</w:t>
      </w:r>
      <w:r w:rsidR="004F4050" w:rsidRPr="00644DFB">
        <w:rPr>
          <w:rFonts w:ascii="Arial" w:hAnsi="Arial" w:cs="Arial"/>
        </w:rPr>
        <w:t>; d</w:t>
      </w:r>
      <w:r w:rsidR="00387940" w:rsidRPr="00644DFB">
        <w:rPr>
          <w:rFonts w:ascii="Arial" w:hAnsi="Arial" w:cs="Arial"/>
        </w:rPr>
        <w:t xml:space="preserve">e manera </w:t>
      </w:r>
      <w:r w:rsidR="0056687B" w:rsidRPr="00644DFB">
        <w:rPr>
          <w:rFonts w:ascii="Arial" w:hAnsi="Arial" w:cs="Arial"/>
        </w:rPr>
        <w:t>específica</w:t>
      </w:r>
      <w:r w:rsidR="00387940" w:rsidRPr="00644DFB">
        <w:rPr>
          <w:rFonts w:ascii="Arial" w:hAnsi="Arial" w:cs="Arial"/>
        </w:rPr>
        <w:t xml:space="preserve"> se verifica las actuaciones, gestiones y decisiones del Comité de Conciliación y Defensa Judicial de la Entidad, tomando como criterio principal los siguientes articulados de</w:t>
      </w:r>
      <w:r w:rsidR="000F6E06" w:rsidRPr="00644DFB">
        <w:rPr>
          <w:rFonts w:ascii="Arial" w:hAnsi="Arial" w:cs="Arial"/>
        </w:rPr>
        <w:t xml:space="preserve"> la Ley 2202 de 2022, </w:t>
      </w:r>
      <w:r w:rsidR="00387940" w:rsidRPr="00644DFB">
        <w:rPr>
          <w:rFonts w:ascii="Arial" w:hAnsi="Arial" w:cs="Arial"/>
        </w:rPr>
        <w:t xml:space="preserve"> Decreto 1069 de 2015 y el Decreto 1167 de 2016:</w:t>
      </w:r>
    </w:p>
    <w:p w14:paraId="69DB06AF" w14:textId="2AA0E1B3" w:rsidR="00936034" w:rsidRPr="00644DFB" w:rsidRDefault="00936034">
      <w:pPr>
        <w:numPr>
          <w:ilvl w:val="0"/>
          <w:numId w:val="1"/>
        </w:numPr>
        <w:jc w:val="both"/>
        <w:rPr>
          <w:rFonts w:ascii="Arial" w:hAnsi="Arial" w:cs="Arial"/>
        </w:rPr>
      </w:pPr>
      <w:r w:rsidRPr="00644DFB">
        <w:rPr>
          <w:rFonts w:ascii="Arial" w:hAnsi="Arial" w:cs="Arial"/>
        </w:rPr>
        <w:t xml:space="preserve">Oportunidad de la acción de repetición (Art. </w:t>
      </w:r>
      <w:r w:rsidR="006F30F3" w:rsidRPr="00644DFB">
        <w:rPr>
          <w:rFonts w:ascii="Arial" w:hAnsi="Arial" w:cs="Arial"/>
        </w:rPr>
        <w:t>125 de la Ley 2220 de 2022</w:t>
      </w:r>
      <w:r w:rsidRPr="00644DFB">
        <w:rPr>
          <w:rFonts w:ascii="Arial" w:hAnsi="Arial" w:cs="Arial"/>
        </w:rPr>
        <w:t xml:space="preserve">). </w:t>
      </w:r>
    </w:p>
    <w:p w14:paraId="129C599C" w14:textId="7276E284" w:rsidR="007A3D84" w:rsidRPr="00644DFB" w:rsidRDefault="007A3D84">
      <w:pPr>
        <w:numPr>
          <w:ilvl w:val="0"/>
          <w:numId w:val="1"/>
        </w:numPr>
        <w:jc w:val="both"/>
        <w:rPr>
          <w:rFonts w:ascii="Arial" w:hAnsi="Arial" w:cs="Arial"/>
        </w:rPr>
      </w:pPr>
      <w:r w:rsidRPr="00644DFB">
        <w:rPr>
          <w:rFonts w:ascii="Arial" w:hAnsi="Arial" w:cs="Arial"/>
        </w:rPr>
        <w:t>Periodicidad de las reuniones del Comité (Art.</w:t>
      </w:r>
      <w:r w:rsidR="00D569BB" w:rsidRPr="00644DFB">
        <w:rPr>
          <w:rFonts w:ascii="Arial" w:hAnsi="Arial" w:cs="Arial"/>
        </w:rPr>
        <w:t xml:space="preserve"> 119</w:t>
      </w:r>
      <w:r w:rsidRPr="00644DFB">
        <w:rPr>
          <w:rFonts w:ascii="Arial" w:hAnsi="Arial" w:cs="Arial"/>
        </w:rPr>
        <w:t xml:space="preserve"> </w:t>
      </w:r>
      <w:r w:rsidR="00E50CDC" w:rsidRPr="00644DFB">
        <w:rPr>
          <w:rFonts w:ascii="Arial" w:hAnsi="Arial" w:cs="Arial"/>
        </w:rPr>
        <w:t>de la Ley 2220 de 2022</w:t>
      </w:r>
      <w:r w:rsidRPr="00644DFB">
        <w:rPr>
          <w:rFonts w:ascii="Arial" w:hAnsi="Arial" w:cs="Arial"/>
        </w:rPr>
        <w:t>).</w:t>
      </w:r>
    </w:p>
    <w:p w14:paraId="13266B66" w14:textId="6AD3DA89" w:rsidR="007A3D84" w:rsidRPr="00644DFB" w:rsidRDefault="007A3D84">
      <w:pPr>
        <w:numPr>
          <w:ilvl w:val="0"/>
          <w:numId w:val="1"/>
        </w:numPr>
        <w:jc w:val="both"/>
        <w:rPr>
          <w:rFonts w:ascii="Arial" w:hAnsi="Arial" w:cs="Arial"/>
        </w:rPr>
      </w:pPr>
      <w:r w:rsidRPr="00644DFB">
        <w:rPr>
          <w:rFonts w:ascii="Arial" w:hAnsi="Arial" w:cs="Arial"/>
        </w:rPr>
        <w:t>Funciones del Comité de Conciliación</w:t>
      </w:r>
      <w:r w:rsidR="00D569BB" w:rsidRPr="00644DFB">
        <w:rPr>
          <w:rFonts w:ascii="Arial" w:hAnsi="Arial" w:cs="Arial"/>
        </w:rPr>
        <w:t xml:space="preserve"> de manera parcial</w:t>
      </w:r>
      <w:r w:rsidRPr="00644DFB">
        <w:rPr>
          <w:rFonts w:ascii="Arial" w:hAnsi="Arial" w:cs="Arial"/>
        </w:rPr>
        <w:t xml:space="preserve"> </w:t>
      </w:r>
      <w:r w:rsidR="00D569BB" w:rsidRPr="00644DFB">
        <w:rPr>
          <w:rFonts w:ascii="Arial" w:hAnsi="Arial" w:cs="Arial"/>
        </w:rPr>
        <w:t>(Art. 120 de la Ley 2220 de 2022</w:t>
      </w:r>
      <w:r w:rsidRPr="00644DFB">
        <w:rPr>
          <w:rFonts w:ascii="Arial" w:hAnsi="Arial" w:cs="Arial"/>
        </w:rPr>
        <w:t>).</w:t>
      </w:r>
    </w:p>
    <w:p w14:paraId="43F2E499" w14:textId="0417BF29" w:rsidR="00161C92" w:rsidRPr="00644DFB" w:rsidRDefault="00161C92">
      <w:pPr>
        <w:numPr>
          <w:ilvl w:val="0"/>
          <w:numId w:val="1"/>
        </w:numPr>
        <w:jc w:val="both"/>
        <w:rPr>
          <w:rFonts w:ascii="Arial" w:hAnsi="Arial" w:cs="Arial"/>
        </w:rPr>
      </w:pPr>
      <w:r w:rsidRPr="00644DFB">
        <w:rPr>
          <w:rFonts w:ascii="Arial" w:hAnsi="Arial" w:cs="Arial"/>
        </w:rPr>
        <w:t xml:space="preserve">Funciones del </w:t>
      </w:r>
      <w:r w:rsidR="004F5684" w:rsidRPr="00644DFB">
        <w:rPr>
          <w:rFonts w:ascii="Arial" w:hAnsi="Arial" w:cs="Arial"/>
        </w:rPr>
        <w:t>secretario</w:t>
      </w:r>
      <w:r w:rsidRPr="00644DFB">
        <w:rPr>
          <w:rFonts w:ascii="Arial" w:hAnsi="Arial" w:cs="Arial"/>
        </w:rPr>
        <w:t xml:space="preserve"> del Comité </w:t>
      </w:r>
      <w:r w:rsidR="00D569BB" w:rsidRPr="00644DFB">
        <w:rPr>
          <w:rFonts w:ascii="Arial" w:hAnsi="Arial" w:cs="Arial"/>
        </w:rPr>
        <w:t>de manera parcial (Art. 121 de la Ley 2220 de 2022).</w:t>
      </w:r>
    </w:p>
    <w:p w14:paraId="0D565F6E" w14:textId="0152C04D" w:rsidR="005F1356" w:rsidRPr="00644DFB" w:rsidRDefault="0056687B" w:rsidP="009624E8">
      <w:pPr>
        <w:widowControl w:val="0"/>
        <w:tabs>
          <w:tab w:val="left" w:pos="1276"/>
          <w:tab w:val="left" w:pos="1701"/>
          <w:tab w:val="left" w:pos="3828"/>
          <w:tab w:val="left" w:pos="5954"/>
        </w:tabs>
        <w:autoSpaceDE w:val="0"/>
        <w:autoSpaceDN w:val="0"/>
        <w:adjustRightInd w:val="0"/>
        <w:spacing w:after="0" w:line="240" w:lineRule="auto"/>
        <w:ind w:right="49"/>
        <w:jc w:val="both"/>
        <w:rPr>
          <w:rFonts w:ascii="Arial" w:hAnsi="Arial" w:cs="Arial"/>
          <w:b/>
        </w:rPr>
      </w:pPr>
      <w:r w:rsidRPr="00644DFB">
        <w:rPr>
          <w:rFonts w:ascii="Arial" w:hAnsi="Arial" w:cs="Arial"/>
          <w:b/>
        </w:rPr>
        <w:t xml:space="preserve">Metodología </w:t>
      </w:r>
    </w:p>
    <w:p w14:paraId="6D0AC8D6" w14:textId="51C7A770" w:rsidR="00A12A57" w:rsidRPr="00644DFB" w:rsidRDefault="00A12A57" w:rsidP="009624E8">
      <w:pPr>
        <w:widowControl w:val="0"/>
        <w:autoSpaceDE w:val="0"/>
        <w:autoSpaceDN w:val="0"/>
        <w:adjustRightInd w:val="0"/>
        <w:spacing w:after="0" w:line="258" w:lineRule="auto"/>
        <w:ind w:right="49"/>
        <w:jc w:val="both"/>
        <w:rPr>
          <w:rFonts w:ascii="Century Gothic" w:hAnsi="Century Gothic" w:cs="Arial"/>
          <w:color w:val="000000"/>
        </w:rPr>
      </w:pPr>
    </w:p>
    <w:p w14:paraId="09AF9B7A" w14:textId="6CAF9B0F" w:rsidR="00FE2E3E" w:rsidRPr="00644DFB" w:rsidRDefault="005F1356" w:rsidP="00FE2E3E">
      <w:pPr>
        <w:pStyle w:val="Prrafodelista"/>
        <w:widowControl w:val="0"/>
        <w:numPr>
          <w:ilvl w:val="0"/>
          <w:numId w:val="15"/>
        </w:numPr>
        <w:autoSpaceDE w:val="0"/>
        <w:autoSpaceDN w:val="0"/>
        <w:adjustRightInd w:val="0"/>
        <w:spacing w:after="0" w:line="258" w:lineRule="auto"/>
        <w:ind w:right="49"/>
        <w:jc w:val="both"/>
        <w:rPr>
          <w:rFonts w:ascii="Arial" w:hAnsi="Arial" w:cs="Arial"/>
          <w:color w:val="1F1F21"/>
          <w:spacing w:val="-2"/>
        </w:rPr>
      </w:pPr>
      <w:r w:rsidRPr="00644DFB">
        <w:rPr>
          <w:rFonts w:ascii="Arial" w:hAnsi="Arial" w:cs="Arial"/>
        </w:rPr>
        <w:t>Consulta</w:t>
      </w:r>
      <w:r w:rsidR="00862AA5" w:rsidRPr="00644DFB">
        <w:rPr>
          <w:rFonts w:ascii="Arial" w:hAnsi="Arial" w:cs="Arial"/>
        </w:rPr>
        <w:t xml:space="preserve"> verbal y escrita vía Email</w:t>
      </w:r>
      <w:r w:rsidRPr="00644DFB">
        <w:rPr>
          <w:rFonts w:ascii="Arial" w:hAnsi="Arial" w:cs="Arial"/>
        </w:rPr>
        <w:t xml:space="preserve">: </w:t>
      </w:r>
      <w:r w:rsidR="00312009" w:rsidRPr="00644DFB">
        <w:rPr>
          <w:rFonts w:ascii="Arial" w:hAnsi="Arial" w:cs="Arial"/>
        </w:rPr>
        <w:t xml:space="preserve">a la </w:t>
      </w:r>
      <w:r w:rsidR="008D6663" w:rsidRPr="00644DFB">
        <w:rPr>
          <w:rFonts w:ascii="Arial" w:hAnsi="Arial" w:cs="Arial"/>
        </w:rPr>
        <w:t>Secretaria Técnica</w:t>
      </w:r>
      <w:r w:rsidR="00312009" w:rsidRPr="00644DFB">
        <w:rPr>
          <w:rFonts w:ascii="Arial" w:hAnsi="Arial" w:cs="Arial"/>
        </w:rPr>
        <w:t xml:space="preserve"> Dra. Daniela Alejandra Ramírez Vera, </w:t>
      </w:r>
      <w:r w:rsidR="009742F8" w:rsidRPr="00644DFB">
        <w:rPr>
          <w:rFonts w:ascii="Arial" w:hAnsi="Arial" w:cs="Arial"/>
        </w:rPr>
        <w:t>Je</w:t>
      </w:r>
      <w:r w:rsidR="00575768" w:rsidRPr="00644DFB">
        <w:rPr>
          <w:rFonts w:ascii="Arial" w:hAnsi="Arial" w:cs="Arial"/>
        </w:rPr>
        <w:t>fe</w:t>
      </w:r>
      <w:r w:rsidR="00312009" w:rsidRPr="00644DFB">
        <w:rPr>
          <w:rFonts w:ascii="Arial" w:hAnsi="Arial" w:cs="Arial"/>
        </w:rPr>
        <w:t xml:space="preserve"> Oficina de Control Interno Disciplinario, quien funge como </w:t>
      </w:r>
      <w:r w:rsidR="00CB1B85" w:rsidRPr="00644DFB">
        <w:rPr>
          <w:rFonts w:ascii="Arial" w:hAnsi="Arial" w:cs="Arial"/>
        </w:rPr>
        <w:t>secretaria técnica</w:t>
      </w:r>
      <w:r w:rsidR="00312009" w:rsidRPr="00644DFB">
        <w:rPr>
          <w:rFonts w:ascii="Arial" w:hAnsi="Arial" w:cs="Arial"/>
        </w:rPr>
        <w:t xml:space="preserve"> del Comité de Conciliación y Defensa Judicial</w:t>
      </w:r>
      <w:r w:rsidR="002A581B" w:rsidRPr="00644DFB">
        <w:rPr>
          <w:rFonts w:ascii="Arial" w:hAnsi="Arial" w:cs="Arial"/>
        </w:rPr>
        <w:t xml:space="preserve">, Dra. </w:t>
      </w:r>
      <w:r w:rsidR="00B01AFD" w:rsidRPr="00644DFB">
        <w:rPr>
          <w:rFonts w:ascii="Arial" w:hAnsi="Arial" w:cs="Arial"/>
        </w:rPr>
        <w:t>Mart</w:t>
      </w:r>
      <w:r w:rsidR="008D6663" w:rsidRPr="00644DFB">
        <w:rPr>
          <w:rFonts w:ascii="Arial" w:hAnsi="Arial" w:cs="Arial"/>
        </w:rPr>
        <w:t>h</w:t>
      </w:r>
      <w:r w:rsidR="00B01AFD" w:rsidRPr="00644DFB">
        <w:rPr>
          <w:rFonts w:ascii="Arial" w:hAnsi="Arial" w:cs="Arial"/>
        </w:rPr>
        <w:t>a Andrea Parra Penagos</w:t>
      </w:r>
      <w:r w:rsidR="002A581B" w:rsidRPr="00644DFB">
        <w:rPr>
          <w:rFonts w:ascii="Arial" w:hAnsi="Arial" w:cs="Arial"/>
        </w:rPr>
        <w:t>, Jefe Oficin</w:t>
      </w:r>
      <w:r w:rsidR="008D6663" w:rsidRPr="00644DFB">
        <w:rPr>
          <w:rFonts w:ascii="Arial" w:hAnsi="Arial" w:cs="Arial"/>
        </w:rPr>
        <w:t>a</w:t>
      </w:r>
      <w:r w:rsidR="002A581B" w:rsidRPr="00644DFB">
        <w:rPr>
          <w:rFonts w:ascii="Arial" w:hAnsi="Arial" w:cs="Arial"/>
        </w:rPr>
        <w:t xml:space="preserve"> Jurídica y Contratación</w:t>
      </w:r>
      <w:r w:rsidR="00862AA5" w:rsidRPr="00644DFB">
        <w:rPr>
          <w:rFonts w:ascii="Arial" w:hAnsi="Arial" w:cs="Arial"/>
        </w:rPr>
        <w:t xml:space="preserve"> y</w:t>
      </w:r>
      <w:r w:rsidR="006C56DA" w:rsidRPr="00644DFB">
        <w:rPr>
          <w:rFonts w:ascii="Arial" w:hAnsi="Arial" w:cs="Arial"/>
        </w:rPr>
        <w:t xml:space="preserve"> </w:t>
      </w:r>
      <w:r w:rsidR="008D6663" w:rsidRPr="00644DFB">
        <w:rPr>
          <w:rFonts w:ascii="Arial" w:hAnsi="Arial" w:cs="Arial"/>
        </w:rPr>
        <w:t>el</w:t>
      </w:r>
      <w:r w:rsidR="00275E3B" w:rsidRPr="00644DFB">
        <w:rPr>
          <w:rFonts w:ascii="Arial" w:hAnsi="Arial" w:cs="Arial"/>
        </w:rPr>
        <w:t xml:space="preserve"> </w:t>
      </w:r>
      <w:r w:rsidR="00562D8E" w:rsidRPr="00644DFB">
        <w:rPr>
          <w:rFonts w:ascii="Arial" w:hAnsi="Arial" w:cs="Arial"/>
        </w:rPr>
        <w:t>Representante Judicia</w:t>
      </w:r>
      <w:r w:rsidR="002A581B" w:rsidRPr="00644DFB">
        <w:rPr>
          <w:rFonts w:ascii="Arial" w:hAnsi="Arial" w:cs="Arial"/>
        </w:rPr>
        <w:t>l</w:t>
      </w:r>
      <w:r w:rsidR="00562D8E" w:rsidRPr="00644DFB">
        <w:rPr>
          <w:rFonts w:ascii="Arial" w:hAnsi="Arial" w:cs="Arial"/>
        </w:rPr>
        <w:t xml:space="preserve"> </w:t>
      </w:r>
      <w:r w:rsidR="000A6668" w:rsidRPr="00644DFB">
        <w:rPr>
          <w:rFonts w:ascii="Arial" w:hAnsi="Arial" w:cs="Arial"/>
        </w:rPr>
        <w:t>abogad</w:t>
      </w:r>
      <w:r w:rsidR="00B01AFD" w:rsidRPr="00644DFB">
        <w:rPr>
          <w:rFonts w:ascii="Arial" w:hAnsi="Arial" w:cs="Arial"/>
        </w:rPr>
        <w:t>o</w:t>
      </w:r>
      <w:r w:rsidR="00275E3B" w:rsidRPr="00644DFB">
        <w:rPr>
          <w:rFonts w:ascii="Arial" w:hAnsi="Arial" w:cs="Arial"/>
        </w:rPr>
        <w:t xml:space="preserve"> </w:t>
      </w:r>
      <w:r w:rsidR="000A6668" w:rsidRPr="00644DFB">
        <w:rPr>
          <w:rFonts w:ascii="Arial" w:hAnsi="Arial" w:cs="Arial"/>
        </w:rPr>
        <w:t>extern</w:t>
      </w:r>
      <w:r w:rsidR="00B01AFD" w:rsidRPr="00644DFB">
        <w:rPr>
          <w:rFonts w:ascii="Arial" w:hAnsi="Arial" w:cs="Arial"/>
        </w:rPr>
        <w:t>o</w:t>
      </w:r>
      <w:r w:rsidR="00C20143" w:rsidRPr="00644DFB">
        <w:rPr>
          <w:rFonts w:ascii="Arial" w:hAnsi="Arial" w:cs="Arial"/>
        </w:rPr>
        <w:t xml:space="preserve"> Dr. </w:t>
      </w:r>
      <w:r w:rsidR="008D6663" w:rsidRPr="00644DFB">
        <w:rPr>
          <w:rFonts w:ascii="Arial" w:hAnsi="Arial" w:cs="Arial"/>
        </w:rPr>
        <w:t>Andrés</w:t>
      </w:r>
      <w:r w:rsidR="00B01AFD" w:rsidRPr="00644DFB">
        <w:rPr>
          <w:rFonts w:ascii="Arial" w:hAnsi="Arial" w:cs="Arial"/>
        </w:rPr>
        <w:t xml:space="preserve"> Mauricio Soto Ceballos</w:t>
      </w:r>
      <w:r w:rsidR="00562D8E" w:rsidRPr="00644DFB">
        <w:rPr>
          <w:rFonts w:ascii="Arial" w:hAnsi="Arial" w:cs="Arial"/>
        </w:rPr>
        <w:t xml:space="preserve">, </w:t>
      </w:r>
      <w:r w:rsidR="000A6668" w:rsidRPr="00644DFB">
        <w:rPr>
          <w:rFonts w:ascii="Arial" w:hAnsi="Arial" w:cs="Arial"/>
        </w:rPr>
        <w:t>contra</w:t>
      </w:r>
      <w:r w:rsidR="005A6CE0" w:rsidRPr="00644DFB">
        <w:rPr>
          <w:rFonts w:ascii="Arial" w:hAnsi="Arial" w:cs="Arial"/>
        </w:rPr>
        <w:t>tad</w:t>
      </w:r>
      <w:r w:rsidR="008D6663" w:rsidRPr="00644DFB">
        <w:rPr>
          <w:rFonts w:ascii="Arial" w:hAnsi="Arial" w:cs="Arial"/>
        </w:rPr>
        <w:t>o</w:t>
      </w:r>
      <w:r w:rsidR="005A6CE0" w:rsidRPr="00644DFB">
        <w:rPr>
          <w:rFonts w:ascii="Arial" w:hAnsi="Arial" w:cs="Arial"/>
        </w:rPr>
        <w:t xml:space="preserve"> por la Entidad</w:t>
      </w:r>
      <w:r w:rsidR="00562D8E" w:rsidRPr="00644DFB">
        <w:rPr>
          <w:rFonts w:ascii="Arial" w:hAnsi="Arial" w:cs="Arial"/>
        </w:rPr>
        <w:t xml:space="preserve"> mediante Contrato de </w:t>
      </w:r>
      <w:r w:rsidR="00FE2E3E" w:rsidRPr="00644DFB">
        <w:rPr>
          <w:rFonts w:ascii="Arial" w:hAnsi="Arial" w:cs="Arial"/>
        </w:rPr>
        <w:t>P</w:t>
      </w:r>
      <w:r w:rsidR="00562D8E" w:rsidRPr="00644DFB">
        <w:rPr>
          <w:rFonts w:ascii="Arial" w:hAnsi="Arial" w:cs="Arial"/>
        </w:rPr>
        <w:t xml:space="preserve">restación de Servicios Profesionales No. </w:t>
      </w:r>
      <w:r w:rsidR="00FE2E3E" w:rsidRPr="00644DFB">
        <w:rPr>
          <w:rFonts w:ascii="Arial" w:hAnsi="Arial" w:cs="Arial"/>
        </w:rPr>
        <w:t>389 de 2026</w:t>
      </w:r>
      <w:r w:rsidR="00743E15" w:rsidRPr="00644DFB">
        <w:rPr>
          <w:rFonts w:ascii="Arial" w:hAnsi="Arial" w:cs="Arial"/>
        </w:rPr>
        <w:t xml:space="preserve"> (Para el periodo de seguimiento)</w:t>
      </w:r>
      <w:r w:rsidR="00FE2E3E" w:rsidRPr="00644DFB">
        <w:rPr>
          <w:rFonts w:ascii="Arial" w:hAnsi="Arial" w:cs="Arial"/>
        </w:rPr>
        <w:t>.</w:t>
      </w:r>
    </w:p>
    <w:p w14:paraId="4803B248" w14:textId="4091A7F4" w:rsidR="001C4039" w:rsidRPr="00644DFB" w:rsidRDefault="001C4039" w:rsidP="001C4039">
      <w:pPr>
        <w:pStyle w:val="Prrafodelista"/>
        <w:widowControl w:val="0"/>
        <w:numPr>
          <w:ilvl w:val="0"/>
          <w:numId w:val="15"/>
        </w:numPr>
        <w:autoSpaceDE w:val="0"/>
        <w:autoSpaceDN w:val="0"/>
        <w:adjustRightInd w:val="0"/>
        <w:spacing w:before="74" w:after="0" w:line="230" w:lineRule="auto"/>
        <w:ind w:right="49"/>
        <w:jc w:val="both"/>
        <w:rPr>
          <w:rFonts w:ascii="Arial" w:hAnsi="Arial" w:cs="Arial"/>
          <w:color w:val="1F1F21"/>
          <w:spacing w:val="-2"/>
        </w:rPr>
      </w:pPr>
      <w:r w:rsidRPr="00644DFB">
        <w:rPr>
          <w:rFonts w:ascii="Arial" w:hAnsi="Arial" w:cs="Arial"/>
        </w:rPr>
        <w:t>Solicitud al área de Tesorería</w:t>
      </w:r>
      <w:r w:rsidR="00D141B9" w:rsidRPr="00644DFB">
        <w:rPr>
          <w:rFonts w:ascii="Arial" w:hAnsi="Arial" w:cs="Arial"/>
        </w:rPr>
        <w:t>, Dra. Deicy Manosalva</w:t>
      </w:r>
      <w:r w:rsidRPr="00644DFB">
        <w:rPr>
          <w:rFonts w:ascii="Arial" w:hAnsi="Arial" w:cs="Arial"/>
        </w:rPr>
        <w:t xml:space="preserve">, en cuanto se informe, una vez </w:t>
      </w:r>
      <w:r w:rsidRPr="00644DFB">
        <w:rPr>
          <w:rFonts w:ascii="Arial" w:hAnsi="Arial" w:cs="Arial"/>
        </w:rPr>
        <w:lastRenderedPageBreak/>
        <w:t xml:space="preserve">sean efectuados el pago total de una condena y/o los pagos parciales de ésta y verificación y análisis de la información. </w:t>
      </w:r>
    </w:p>
    <w:p w14:paraId="5F2EBE24" w14:textId="4C31DC4D" w:rsidR="00E20801" w:rsidRPr="00644DFB" w:rsidRDefault="00E20801" w:rsidP="00362E13">
      <w:pPr>
        <w:pStyle w:val="Prrafodelista"/>
        <w:widowControl w:val="0"/>
        <w:numPr>
          <w:ilvl w:val="0"/>
          <w:numId w:val="15"/>
        </w:numPr>
        <w:autoSpaceDE w:val="0"/>
        <w:autoSpaceDN w:val="0"/>
        <w:adjustRightInd w:val="0"/>
        <w:spacing w:before="74" w:after="0" w:line="230" w:lineRule="auto"/>
        <w:ind w:right="49"/>
        <w:jc w:val="both"/>
        <w:rPr>
          <w:rFonts w:ascii="Arial" w:hAnsi="Arial" w:cs="Arial"/>
          <w:color w:val="1F1F21"/>
          <w:spacing w:val="-2"/>
        </w:rPr>
      </w:pPr>
      <w:r w:rsidRPr="00644DFB">
        <w:rPr>
          <w:rFonts w:ascii="Arial" w:hAnsi="Arial" w:cs="Arial"/>
        </w:rPr>
        <w:t>Solicitud al área de Tesorería, en cuanto se informe, una vez sean efectuados el pago total de una condena</w:t>
      </w:r>
      <w:r w:rsidR="00FD4597" w:rsidRPr="00644DFB">
        <w:rPr>
          <w:rFonts w:ascii="Arial" w:hAnsi="Arial" w:cs="Arial"/>
        </w:rPr>
        <w:t xml:space="preserve"> y/o los pagos parciales de ésta</w:t>
      </w:r>
      <w:r w:rsidR="00E43978" w:rsidRPr="00644DFB">
        <w:rPr>
          <w:rFonts w:ascii="Arial" w:hAnsi="Arial" w:cs="Arial"/>
        </w:rPr>
        <w:t>.</w:t>
      </w:r>
    </w:p>
    <w:p w14:paraId="7F808E8D" w14:textId="48E3F107" w:rsidR="00153E6C" w:rsidRPr="00644DFB" w:rsidRDefault="00153E6C" w:rsidP="00153E6C">
      <w:pPr>
        <w:pStyle w:val="Prrafodelista"/>
        <w:widowControl w:val="0"/>
        <w:numPr>
          <w:ilvl w:val="0"/>
          <w:numId w:val="15"/>
        </w:numPr>
        <w:autoSpaceDE w:val="0"/>
        <w:autoSpaceDN w:val="0"/>
        <w:adjustRightInd w:val="0"/>
        <w:spacing w:before="74" w:after="0" w:line="230" w:lineRule="auto"/>
        <w:ind w:right="49"/>
        <w:jc w:val="both"/>
        <w:rPr>
          <w:rFonts w:ascii="Arial" w:hAnsi="Arial" w:cs="Arial"/>
          <w:color w:val="1F1F21"/>
          <w:spacing w:val="-2"/>
        </w:rPr>
      </w:pPr>
      <w:r w:rsidRPr="00644DFB">
        <w:rPr>
          <w:rFonts w:ascii="Arial" w:hAnsi="Arial" w:cs="Arial"/>
        </w:rPr>
        <w:t>Verificación: Se realiza verificación y análisis de la información digital entregada mediante correo electrónico institucional y la verificación de la gestión del comité registrada en trazabilidad del correo institucional durante el periodo de seguimiento</w:t>
      </w:r>
      <w:r w:rsidR="003600D6" w:rsidRPr="00644DFB">
        <w:rPr>
          <w:rFonts w:ascii="Arial" w:hAnsi="Arial" w:cs="Arial"/>
        </w:rPr>
        <w:t>.</w:t>
      </w:r>
      <w:r w:rsidRPr="00644DFB">
        <w:rPr>
          <w:rFonts w:ascii="Arial" w:hAnsi="Arial" w:cs="Arial"/>
        </w:rPr>
        <w:t xml:space="preserve"> </w:t>
      </w:r>
    </w:p>
    <w:p w14:paraId="5D1878BF" w14:textId="06F7F064" w:rsidR="002D674D" w:rsidRPr="00644DFB" w:rsidRDefault="00862AA5" w:rsidP="002D674D">
      <w:pPr>
        <w:pStyle w:val="Prrafodelista"/>
        <w:widowControl w:val="0"/>
        <w:numPr>
          <w:ilvl w:val="0"/>
          <w:numId w:val="15"/>
        </w:numPr>
        <w:autoSpaceDE w:val="0"/>
        <w:autoSpaceDN w:val="0"/>
        <w:adjustRightInd w:val="0"/>
        <w:spacing w:before="74" w:after="0" w:line="230" w:lineRule="auto"/>
        <w:ind w:right="49"/>
        <w:jc w:val="both"/>
        <w:rPr>
          <w:rFonts w:ascii="Arial" w:hAnsi="Arial" w:cs="Arial"/>
          <w:color w:val="1F1F21"/>
          <w:spacing w:val="-2"/>
        </w:rPr>
      </w:pPr>
      <w:r w:rsidRPr="00644DFB">
        <w:rPr>
          <w:rFonts w:ascii="Arial" w:hAnsi="Arial" w:cs="Arial"/>
        </w:rPr>
        <w:t xml:space="preserve">Emisión y remisión al Representante legal de la Entidad y a todos los miembros del Comité, el informe de seguimiento al Comité de Conciliación y Defensa Judicial para conocimiento, insumo de información para la toma de decisiones y fines pertinentes a que </w:t>
      </w:r>
      <w:r w:rsidR="00D14D1C" w:rsidRPr="00644DFB">
        <w:rPr>
          <w:rFonts w:ascii="Arial" w:hAnsi="Arial" w:cs="Arial"/>
        </w:rPr>
        <w:t>haya lugar de conformidad a las recomendaciones indicadas por la Oficina de Control Interno de Gestión.</w:t>
      </w:r>
    </w:p>
    <w:p w14:paraId="5D2D3D3A" w14:textId="77777777" w:rsidR="00295E7D" w:rsidRPr="00644DFB" w:rsidRDefault="00295E7D" w:rsidP="00295E7D">
      <w:pPr>
        <w:pStyle w:val="Prrafodelista"/>
        <w:widowControl w:val="0"/>
        <w:autoSpaceDE w:val="0"/>
        <w:autoSpaceDN w:val="0"/>
        <w:adjustRightInd w:val="0"/>
        <w:spacing w:before="74" w:after="0" w:line="230" w:lineRule="auto"/>
        <w:ind w:right="49"/>
        <w:jc w:val="both"/>
        <w:rPr>
          <w:rFonts w:ascii="Arial" w:hAnsi="Arial" w:cs="Arial"/>
        </w:rPr>
      </w:pPr>
    </w:p>
    <w:p w14:paraId="5BEB4C60" w14:textId="77777777" w:rsidR="00295E7D" w:rsidRPr="00644DFB" w:rsidRDefault="00295E7D" w:rsidP="00295E7D">
      <w:pPr>
        <w:pStyle w:val="Prrafodelista"/>
        <w:widowControl w:val="0"/>
        <w:autoSpaceDE w:val="0"/>
        <w:autoSpaceDN w:val="0"/>
        <w:adjustRightInd w:val="0"/>
        <w:spacing w:before="74" w:after="0" w:line="230" w:lineRule="auto"/>
        <w:ind w:right="49"/>
        <w:jc w:val="both"/>
        <w:rPr>
          <w:rFonts w:ascii="Arial" w:hAnsi="Arial" w:cs="Arial"/>
          <w:b/>
          <w:bCs/>
        </w:rPr>
      </w:pPr>
    </w:p>
    <w:p w14:paraId="38B8E48A" w14:textId="10127C78" w:rsidR="00295E7D" w:rsidRPr="00644DFB" w:rsidRDefault="00295E7D" w:rsidP="00295E7D">
      <w:pPr>
        <w:pStyle w:val="Prrafodelista"/>
        <w:widowControl w:val="0"/>
        <w:autoSpaceDE w:val="0"/>
        <w:autoSpaceDN w:val="0"/>
        <w:adjustRightInd w:val="0"/>
        <w:spacing w:before="74" w:after="0" w:line="230" w:lineRule="auto"/>
        <w:ind w:right="49"/>
        <w:jc w:val="both"/>
        <w:rPr>
          <w:rFonts w:ascii="Arial" w:hAnsi="Arial" w:cs="Arial"/>
          <w:b/>
          <w:bCs/>
        </w:rPr>
      </w:pPr>
      <w:r w:rsidRPr="00644DFB">
        <w:rPr>
          <w:rFonts w:ascii="Arial" w:hAnsi="Arial" w:cs="Arial"/>
          <w:b/>
          <w:bCs/>
        </w:rPr>
        <w:t>Desarrollo</w:t>
      </w:r>
    </w:p>
    <w:p w14:paraId="35BB9BBA" w14:textId="77777777" w:rsidR="00295E7D" w:rsidRPr="00644DFB" w:rsidRDefault="00295E7D" w:rsidP="00295E7D">
      <w:pPr>
        <w:pStyle w:val="Prrafodelista"/>
        <w:widowControl w:val="0"/>
        <w:autoSpaceDE w:val="0"/>
        <w:autoSpaceDN w:val="0"/>
        <w:adjustRightInd w:val="0"/>
        <w:spacing w:before="74" w:after="0" w:line="230" w:lineRule="auto"/>
        <w:ind w:right="49"/>
        <w:jc w:val="both"/>
        <w:rPr>
          <w:rFonts w:ascii="Arial" w:hAnsi="Arial" w:cs="Arial"/>
          <w:b/>
          <w:bCs/>
          <w:color w:val="1F1F21"/>
          <w:spacing w:val="-2"/>
        </w:rPr>
      </w:pPr>
    </w:p>
    <w:p w14:paraId="20BDAC50" w14:textId="2D89D5B3" w:rsidR="008D6663" w:rsidRPr="00644DFB" w:rsidRDefault="00295E7D" w:rsidP="00295E7D">
      <w:pPr>
        <w:ind w:left="360"/>
        <w:jc w:val="both"/>
        <w:rPr>
          <w:rFonts w:ascii="Arial" w:hAnsi="Arial" w:cs="Arial"/>
          <w:i/>
          <w:iCs/>
        </w:rPr>
      </w:pPr>
      <w:r w:rsidRPr="00644DFB">
        <w:rPr>
          <w:rFonts w:ascii="Arial" w:hAnsi="Arial" w:cs="Arial"/>
        </w:rPr>
        <w:t xml:space="preserve">De acuerdo con el informe </w:t>
      </w:r>
      <w:r w:rsidR="00930D8E">
        <w:rPr>
          <w:rFonts w:ascii="Arial" w:hAnsi="Arial" w:cs="Arial"/>
        </w:rPr>
        <w:t xml:space="preserve">de fecha 31 de julio de 2026 enviado por correo institucional </w:t>
      </w:r>
      <w:r w:rsidRPr="00644DFB">
        <w:rPr>
          <w:rFonts w:ascii="Arial" w:hAnsi="Arial" w:cs="Arial"/>
        </w:rPr>
        <w:t xml:space="preserve">por el Representante Judicial Dr. </w:t>
      </w:r>
      <w:r w:rsidR="008D6663" w:rsidRPr="00644DFB">
        <w:rPr>
          <w:rFonts w:ascii="Arial" w:hAnsi="Arial" w:cs="Arial"/>
        </w:rPr>
        <w:t>Andrés</w:t>
      </w:r>
      <w:r w:rsidRPr="00644DFB">
        <w:rPr>
          <w:rFonts w:ascii="Arial" w:hAnsi="Arial" w:cs="Arial"/>
        </w:rPr>
        <w:t xml:space="preserve"> Mauricio Soto Ceballos, la ESE Hospital San José del Guaviare para el primer semestre de la vigencia 2026, registra un inventario de 117 procesos, “… </w:t>
      </w:r>
      <w:r w:rsidRPr="00644DFB">
        <w:rPr>
          <w:rFonts w:ascii="Arial" w:hAnsi="Arial" w:cs="Arial"/>
          <w:i/>
          <w:iCs/>
        </w:rPr>
        <w:t>De ellos alcancé a verificar 98 directamente en SAMAI; los 19 restantes no aparecen en esa plataforma —porque son de la justicia ordinaria (juzgados civiles del circuito) o son expedientes antiguos que aún no han sido migrados— y quedarán confirmados en la Consulta de Procesos de la Rama Judicial. Entre los verificados, 63 siguen vigentes o en trámite y 35 ya están archivados o terminados en primera instancia; 36 tienen sentencia y 24 se encuentran en segunda instancia, en su mayoría ante el Tribunal Administrativo del Meta y uno ante el Consejo de Estado. Como es habitual, el mayor peso lo llevan las reparaciones directas y las nulidades y restablecimientos del derecho, que es donde se concentra la contingencia económica de la entidad.</w:t>
      </w:r>
    </w:p>
    <w:p w14:paraId="003FC01C" w14:textId="27884A96" w:rsidR="00295E7D" w:rsidRPr="00295E7D" w:rsidRDefault="00295E7D" w:rsidP="008D6663">
      <w:pPr>
        <w:ind w:left="360"/>
        <w:jc w:val="center"/>
        <w:rPr>
          <w:rFonts w:ascii="Arial" w:hAnsi="Arial" w:cs="Arial"/>
        </w:rPr>
      </w:pPr>
      <w:r w:rsidRPr="00295E7D">
        <w:rPr>
          <w:rFonts w:ascii="Arial" w:hAnsi="Arial" w:cs="Arial"/>
        </w:rPr>
        <w:t>Cuadro No. 1 Composición por tipo de proceso ESE HSJG.</w:t>
      </w:r>
    </w:p>
    <w:tbl>
      <w:tblPr>
        <w:tblW w:w="5082" w:type="pct"/>
        <w:shd w:val="clear" w:color="auto" w:fill="FFFFFF"/>
        <w:tblCellMar>
          <w:top w:w="15" w:type="dxa"/>
          <w:left w:w="15" w:type="dxa"/>
          <w:bottom w:w="15" w:type="dxa"/>
          <w:right w:w="15" w:type="dxa"/>
        </w:tblCellMar>
        <w:tblLook w:val="04A0" w:firstRow="1" w:lastRow="0" w:firstColumn="1" w:lastColumn="0" w:noHBand="0" w:noVBand="1"/>
      </w:tblPr>
      <w:tblGrid>
        <w:gridCol w:w="7691"/>
        <w:gridCol w:w="1507"/>
      </w:tblGrid>
      <w:tr w:rsidR="00295E7D" w:rsidRPr="008D6663" w14:paraId="593665FC" w14:textId="77777777" w:rsidTr="008974A1">
        <w:trPr>
          <w:trHeight w:val="368"/>
        </w:trPr>
        <w:tc>
          <w:tcPr>
            <w:tcW w:w="4181" w:type="pct"/>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bottom"/>
            <w:hideMark/>
          </w:tcPr>
          <w:p w14:paraId="28B9A354" w14:textId="77777777" w:rsidR="00295E7D" w:rsidRPr="008D6663" w:rsidRDefault="00295E7D" w:rsidP="008974A1">
            <w:pPr>
              <w:jc w:val="center"/>
              <w:rPr>
                <w:rFonts w:ascii="Arial" w:eastAsia="Times New Roman" w:hAnsi="Arial" w:cs="Arial"/>
                <w:color w:val="000000"/>
                <w:sz w:val="20"/>
                <w:szCs w:val="20"/>
                <w:lang w:eastAsia="es-CO"/>
              </w:rPr>
            </w:pPr>
            <w:r w:rsidRPr="008D6663">
              <w:rPr>
                <w:rFonts w:ascii="Arial" w:eastAsia="Times New Roman" w:hAnsi="Arial" w:cs="Arial"/>
                <w:b/>
                <w:bCs/>
                <w:color w:val="000000"/>
                <w:sz w:val="20"/>
                <w:szCs w:val="20"/>
                <w:bdr w:val="none" w:sz="0" w:space="0" w:color="auto" w:frame="1"/>
                <w:lang w:eastAsia="es-CO"/>
              </w:rPr>
              <w:t>TIPO DE PROCESO</w:t>
            </w:r>
          </w:p>
        </w:tc>
        <w:tc>
          <w:tcPr>
            <w:tcW w:w="819"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14:paraId="74BB86FC" w14:textId="77777777" w:rsidR="00295E7D" w:rsidRPr="008D6663" w:rsidRDefault="00295E7D" w:rsidP="008974A1">
            <w:pPr>
              <w:jc w:val="center"/>
              <w:rPr>
                <w:rFonts w:ascii="Arial" w:eastAsia="Times New Roman" w:hAnsi="Arial" w:cs="Arial"/>
                <w:color w:val="000000"/>
                <w:sz w:val="20"/>
                <w:szCs w:val="20"/>
                <w:lang w:eastAsia="es-CO"/>
              </w:rPr>
            </w:pPr>
            <w:r w:rsidRPr="008D6663">
              <w:rPr>
                <w:rFonts w:ascii="Arial" w:eastAsia="Times New Roman" w:hAnsi="Arial" w:cs="Arial"/>
                <w:b/>
                <w:bCs/>
                <w:color w:val="000000"/>
                <w:sz w:val="20"/>
                <w:szCs w:val="20"/>
                <w:bdr w:val="none" w:sz="0" w:space="0" w:color="auto" w:frame="1"/>
                <w:lang w:eastAsia="es-CO"/>
              </w:rPr>
              <w:t>Activos</w:t>
            </w:r>
          </w:p>
        </w:tc>
      </w:tr>
      <w:tr w:rsidR="00295E7D" w:rsidRPr="008D6663" w14:paraId="351B184C" w14:textId="77777777" w:rsidTr="008974A1">
        <w:trPr>
          <w:trHeight w:val="290"/>
        </w:trPr>
        <w:tc>
          <w:tcPr>
            <w:tcW w:w="4181" w:type="pct"/>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16F358E1" w14:textId="77777777" w:rsidR="00295E7D" w:rsidRPr="008D6663" w:rsidRDefault="00295E7D" w:rsidP="008974A1">
            <w:pPr>
              <w:jc w:val="both"/>
              <w:rPr>
                <w:rFonts w:ascii="Arial" w:eastAsia="Times New Roman" w:hAnsi="Arial" w:cs="Arial"/>
                <w:color w:val="000000"/>
                <w:sz w:val="20"/>
                <w:szCs w:val="20"/>
                <w:lang w:eastAsia="es-CO"/>
              </w:rPr>
            </w:pPr>
            <w:r w:rsidRPr="008D6663">
              <w:rPr>
                <w:rFonts w:ascii="Arial" w:eastAsia="Times New Roman" w:hAnsi="Arial" w:cs="Arial"/>
                <w:color w:val="000000"/>
                <w:sz w:val="20"/>
                <w:szCs w:val="20"/>
                <w:bdr w:val="none" w:sz="0" w:space="0" w:color="auto" w:frame="1"/>
                <w:lang w:eastAsia="es-CO"/>
              </w:rPr>
              <w:t>Acción de Repetición</w:t>
            </w:r>
          </w:p>
        </w:tc>
        <w:tc>
          <w:tcPr>
            <w:tcW w:w="819" w:type="pct"/>
            <w:tcBorders>
              <w:top w:val="nil"/>
              <w:left w:val="nil"/>
              <w:bottom w:val="single" w:sz="8" w:space="0" w:color="auto"/>
              <w:right w:val="single" w:sz="8" w:space="0" w:color="auto"/>
            </w:tcBorders>
            <w:shd w:val="clear" w:color="auto" w:fill="FFFFFF"/>
            <w:tcMar>
              <w:top w:w="0" w:type="dxa"/>
              <w:left w:w="70" w:type="dxa"/>
              <w:bottom w:w="0" w:type="dxa"/>
              <w:right w:w="70" w:type="dxa"/>
            </w:tcMar>
          </w:tcPr>
          <w:p w14:paraId="10A56B89" w14:textId="77777777" w:rsidR="00295E7D" w:rsidRPr="008D6663" w:rsidRDefault="00295E7D" w:rsidP="008974A1">
            <w:pPr>
              <w:jc w:val="center"/>
              <w:rPr>
                <w:rFonts w:ascii="Arial" w:eastAsia="Times New Roman" w:hAnsi="Arial" w:cs="Arial"/>
                <w:color w:val="000000"/>
                <w:sz w:val="20"/>
                <w:szCs w:val="20"/>
                <w:lang w:eastAsia="es-CO"/>
              </w:rPr>
            </w:pPr>
            <w:r w:rsidRPr="008D6663">
              <w:rPr>
                <w:rFonts w:ascii="Arial" w:eastAsia="Times New Roman" w:hAnsi="Arial" w:cs="Arial"/>
                <w:color w:val="000000"/>
                <w:sz w:val="20"/>
                <w:szCs w:val="20"/>
                <w:lang w:eastAsia="es-CO"/>
              </w:rPr>
              <w:t>1</w:t>
            </w:r>
          </w:p>
        </w:tc>
      </w:tr>
      <w:tr w:rsidR="00295E7D" w:rsidRPr="008D6663" w14:paraId="4C62D1A2" w14:textId="77777777" w:rsidTr="008974A1">
        <w:trPr>
          <w:trHeight w:val="290"/>
        </w:trPr>
        <w:tc>
          <w:tcPr>
            <w:tcW w:w="4181" w:type="pct"/>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6B7FF7EB" w14:textId="77777777" w:rsidR="00295E7D" w:rsidRPr="008D6663" w:rsidRDefault="00295E7D" w:rsidP="008974A1">
            <w:pPr>
              <w:jc w:val="both"/>
              <w:rPr>
                <w:rFonts w:ascii="Arial" w:eastAsia="Times New Roman" w:hAnsi="Arial" w:cs="Arial"/>
                <w:color w:val="000000"/>
                <w:sz w:val="20"/>
                <w:szCs w:val="20"/>
                <w:lang w:eastAsia="es-CO"/>
              </w:rPr>
            </w:pPr>
            <w:r w:rsidRPr="008D6663">
              <w:rPr>
                <w:rFonts w:ascii="Arial" w:eastAsia="Times New Roman" w:hAnsi="Arial" w:cs="Arial"/>
                <w:color w:val="000000"/>
                <w:sz w:val="20"/>
                <w:szCs w:val="20"/>
                <w:bdr w:val="none" w:sz="0" w:space="0" w:color="auto" w:frame="1"/>
                <w:lang w:eastAsia="es-CO"/>
              </w:rPr>
              <w:t>Ejecutivos </w:t>
            </w:r>
          </w:p>
        </w:tc>
        <w:tc>
          <w:tcPr>
            <w:tcW w:w="819" w:type="pct"/>
            <w:tcBorders>
              <w:top w:val="nil"/>
              <w:left w:val="nil"/>
              <w:bottom w:val="single" w:sz="8" w:space="0" w:color="auto"/>
              <w:right w:val="single" w:sz="8" w:space="0" w:color="auto"/>
            </w:tcBorders>
            <w:shd w:val="clear" w:color="auto" w:fill="FFFFFF"/>
            <w:tcMar>
              <w:top w:w="0" w:type="dxa"/>
              <w:left w:w="70" w:type="dxa"/>
              <w:bottom w:w="0" w:type="dxa"/>
              <w:right w:w="70" w:type="dxa"/>
            </w:tcMar>
          </w:tcPr>
          <w:p w14:paraId="2756EA2F" w14:textId="77777777" w:rsidR="00295E7D" w:rsidRPr="008D6663" w:rsidRDefault="00295E7D" w:rsidP="008974A1">
            <w:pPr>
              <w:jc w:val="center"/>
              <w:rPr>
                <w:rFonts w:ascii="Arial" w:eastAsia="Times New Roman" w:hAnsi="Arial" w:cs="Arial"/>
                <w:color w:val="000000"/>
                <w:sz w:val="20"/>
                <w:szCs w:val="20"/>
                <w:lang w:eastAsia="es-CO"/>
              </w:rPr>
            </w:pPr>
            <w:r w:rsidRPr="008D6663">
              <w:rPr>
                <w:rFonts w:ascii="Arial" w:eastAsia="Times New Roman" w:hAnsi="Arial" w:cs="Arial"/>
                <w:color w:val="000000"/>
                <w:sz w:val="20"/>
                <w:szCs w:val="20"/>
                <w:lang w:eastAsia="es-CO"/>
              </w:rPr>
              <w:t>12</w:t>
            </w:r>
          </w:p>
        </w:tc>
      </w:tr>
      <w:tr w:rsidR="00295E7D" w:rsidRPr="008D6663" w14:paraId="3AB79496" w14:textId="77777777" w:rsidTr="008974A1">
        <w:trPr>
          <w:trHeight w:val="290"/>
        </w:trPr>
        <w:tc>
          <w:tcPr>
            <w:tcW w:w="4181" w:type="pct"/>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06111569" w14:textId="77777777" w:rsidR="00295E7D" w:rsidRPr="008D6663" w:rsidRDefault="00295E7D" w:rsidP="008974A1">
            <w:pPr>
              <w:jc w:val="both"/>
              <w:rPr>
                <w:rFonts w:ascii="Arial" w:eastAsia="Times New Roman" w:hAnsi="Arial" w:cs="Arial"/>
                <w:color w:val="000000"/>
                <w:sz w:val="20"/>
                <w:szCs w:val="20"/>
                <w:lang w:eastAsia="es-CO"/>
              </w:rPr>
            </w:pPr>
            <w:r w:rsidRPr="008D6663">
              <w:rPr>
                <w:rFonts w:ascii="Arial" w:eastAsia="Times New Roman" w:hAnsi="Arial" w:cs="Arial"/>
                <w:color w:val="000000"/>
                <w:sz w:val="20"/>
                <w:szCs w:val="20"/>
                <w:bdr w:val="none" w:sz="0" w:space="0" w:color="auto" w:frame="1"/>
                <w:lang w:eastAsia="es-CO"/>
              </w:rPr>
              <w:t>Nulidad y restablecimiento del derecho  </w:t>
            </w:r>
          </w:p>
        </w:tc>
        <w:tc>
          <w:tcPr>
            <w:tcW w:w="819" w:type="pct"/>
            <w:tcBorders>
              <w:top w:val="nil"/>
              <w:left w:val="nil"/>
              <w:bottom w:val="single" w:sz="8" w:space="0" w:color="auto"/>
              <w:right w:val="single" w:sz="8" w:space="0" w:color="auto"/>
            </w:tcBorders>
            <w:shd w:val="clear" w:color="auto" w:fill="FFFFFF"/>
            <w:tcMar>
              <w:top w:w="0" w:type="dxa"/>
              <w:left w:w="70" w:type="dxa"/>
              <w:bottom w:w="0" w:type="dxa"/>
              <w:right w:w="70" w:type="dxa"/>
            </w:tcMar>
          </w:tcPr>
          <w:p w14:paraId="586F23A7" w14:textId="77777777" w:rsidR="00295E7D" w:rsidRPr="008D6663" w:rsidRDefault="00295E7D" w:rsidP="008974A1">
            <w:pPr>
              <w:jc w:val="center"/>
              <w:rPr>
                <w:rFonts w:ascii="Arial" w:eastAsia="Times New Roman" w:hAnsi="Arial" w:cs="Arial"/>
                <w:color w:val="000000"/>
                <w:sz w:val="20"/>
                <w:szCs w:val="20"/>
                <w:lang w:eastAsia="es-CO"/>
              </w:rPr>
            </w:pPr>
            <w:r w:rsidRPr="008D6663">
              <w:rPr>
                <w:rFonts w:ascii="Arial" w:eastAsia="Times New Roman" w:hAnsi="Arial" w:cs="Arial"/>
                <w:color w:val="000000"/>
                <w:sz w:val="20"/>
                <w:szCs w:val="20"/>
                <w:lang w:eastAsia="es-CO"/>
              </w:rPr>
              <w:t>32</w:t>
            </w:r>
          </w:p>
        </w:tc>
      </w:tr>
      <w:tr w:rsidR="00295E7D" w:rsidRPr="008D6663" w14:paraId="61A6893B" w14:textId="77777777" w:rsidTr="008974A1">
        <w:trPr>
          <w:trHeight w:val="290"/>
        </w:trPr>
        <w:tc>
          <w:tcPr>
            <w:tcW w:w="4181" w:type="pct"/>
            <w:tcBorders>
              <w:top w:val="nil"/>
              <w:left w:val="single" w:sz="8" w:space="0" w:color="auto"/>
              <w:bottom w:val="single" w:sz="4" w:space="0" w:color="auto"/>
              <w:right w:val="single" w:sz="8" w:space="0" w:color="auto"/>
            </w:tcBorders>
            <w:shd w:val="clear" w:color="auto" w:fill="FFFFFF"/>
            <w:tcMar>
              <w:top w:w="0" w:type="dxa"/>
              <w:left w:w="70" w:type="dxa"/>
              <w:bottom w:w="0" w:type="dxa"/>
              <w:right w:w="70" w:type="dxa"/>
            </w:tcMar>
            <w:vAlign w:val="center"/>
          </w:tcPr>
          <w:p w14:paraId="2FCC0CF2" w14:textId="77777777" w:rsidR="00295E7D" w:rsidRPr="008D6663" w:rsidRDefault="00295E7D" w:rsidP="008974A1">
            <w:pPr>
              <w:jc w:val="both"/>
              <w:rPr>
                <w:rFonts w:ascii="Arial" w:eastAsia="Times New Roman" w:hAnsi="Arial" w:cs="Arial"/>
                <w:color w:val="000000"/>
                <w:sz w:val="20"/>
                <w:szCs w:val="20"/>
                <w:bdr w:val="none" w:sz="0" w:space="0" w:color="auto" w:frame="1"/>
                <w:lang w:eastAsia="es-CO"/>
              </w:rPr>
            </w:pPr>
            <w:r w:rsidRPr="008D6663">
              <w:rPr>
                <w:rFonts w:ascii="Arial" w:eastAsia="Times New Roman" w:hAnsi="Arial" w:cs="Arial"/>
                <w:color w:val="000000"/>
                <w:sz w:val="20"/>
                <w:szCs w:val="20"/>
                <w:bdr w:val="none" w:sz="0" w:space="0" w:color="auto" w:frame="1"/>
                <w:lang w:eastAsia="es-CO"/>
              </w:rPr>
              <w:t>Reparación Directa</w:t>
            </w:r>
          </w:p>
        </w:tc>
        <w:tc>
          <w:tcPr>
            <w:tcW w:w="819" w:type="pct"/>
            <w:tcBorders>
              <w:top w:val="nil"/>
              <w:left w:val="nil"/>
              <w:bottom w:val="single" w:sz="4" w:space="0" w:color="auto"/>
              <w:right w:val="single" w:sz="8" w:space="0" w:color="auto"/>
            </w:tcBorders>
            <w:shd w:val="clear" w:color="auto" w:fill="FFFFFF"/>
            <w:tcMar>
              <w:top w:w="0" w:type="dxa"/>
              <w:left w:w="70" w:type="dxa"/>
              <w:bottom w:w="0" w:type="dxa"/>
              <w:right w:w="70" w:type="dxa"/>
            </w:tcMar>
          </w:tcPr>
          <w:p w14:paraId="42195A35" w14:textId="77777777" w:rsidR="00295E7D" w:rsidRPr="008D6663" w:rsidRDefault="00295E7D" w:rsidP="008974A1">
            <w:pPr>
              <w:jc w:val="center"/>
              <w:rPr>
                <w:rFonts w:ascii="Arial" w:eastAsia="Times New Roman" w:hAnsi="Arial" w:cs="Arial"/>
                <w:color w:val="000000"/>
                <w:sz w:val="20"/>
                <w:szCs w:val="20"/>
                <w:bdr w:val="none" w:sz="0" w:space="0" w:color="auto" w:frame="1"/>
                <w:lang w:eastAsia="es-CO"/>
              </w:rPr>
            </w:pPr>
            <w:r w:rsidRPr="008D6663">
              <w:rPr>
                <w:rFonts w:ascii="Arial" w:eastAsia="Times New Roman" w:hAnsi="Arial" w:cs="Arial"/>
                <w:color w:val="000000"/>
                <w:sz w:val="20"/>
                <w:szCs w:val="20"/>
                <w:bdr w:val="none" w:sz="0" w:space="0" w:color="auto" w:frame="1"/>
                <w:lang w:eastAsia="es-CO"/>
              </w:rPr>
              <w:t>61</w:t>
            </w:r>
          </w:p>
        </w:tc>
      </w:tr>
      <w:tr w:rsidR="00295E7D" w:rsidRPr="008D6663" w14:paraId="213B2DEB" w14:textId="77777777" w:rsidTr="008974A1">
        <w:trPr>
          <w:trHeight w:val="297"/>
        </w:trPr>
        <w:tc>
          <w:tcPr>
            <w:tcW w:w="4181" w:type="pct"/>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4CEB7E70" w14:textId="77777777" w:rsidR="00295E7D" w:rsidRPr="008D6663" w:rsidRDefault="00295E7D" w:rsidP="008974A1">
            <w:pPr>
              <w:rPr>
                <w:rFonts w:ascii="Arial" w:eastAsia="Times New Roman" w:hAnsi="Arial" w:cs="Arial"/>
                <w:b/>
                <w:bCs/>
                <w:color w:val="000000"/>
                <w:sz w:val="20"/>
                <w:szCs w:val="20"/>
                <w:bdr w:val="none" w:sz="0" w:space="0" w:color="auto" w:frame="1"/>
                <w:lang w:eastAsia="es-CO"/>
              </w:rPr>
            </w:pPr>
            <w:r w:rsidRPr="008D6663">
              <w:rPr>
                <w:rFonts w:ascii="Arial" w:eastAsia="Times New Roman" w:hAnsi="Arial" w:cs="Arial"/>
                <w:color w:val="000000"/>
                <w:sz w:val="20"/>
                <w:szCs w:val="20"/>
                <w:bdr w:val="none" w:sz="0" w:space="0" w:color="auto" w:frame="1"/>
                <w:lang w:eastAsia="es-CO"/>
              </w:rPr>
              <w:t xml:space="preserve">Controversias contractuales </w:t>
            </w:r>
          </w:p>
        </w:tc>
        <w:tc>
          <w:tcPr>
            <w:tcW w:w="819" w:type="pct"/>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015E7F02" w14:textId="77777777" w:rsidR="00295E7D" w:rsidRPr="008D6663" w:rsidRDefault="00295E7D" w:rsidP="008974A1">
            <w:pPr>
              <w:jc w:val="center"/>
              <w:rPr>
                <w:rFonts w:ascii="Arial" w:eastAsia="Times New Roman" w:hAnsi="Arial" w:cs="Arial"/>
                <w:color w:val="000000"/>
                <w:sz w:val="20"/>
                <w:szCs w:val="20"/>
                <w:lang w:eastAsia="es-CO"/>
              </w:rPr>
            </w:pPr>
            <w:r w:rsidRPr="008D6663">
              <w:rPr>
                <w:rFonts w:ascii="Arial" w:eastAsia="Times New Roman" w:hAnsi="Arial" w:cs="Arial"/>
                <w:color w:val="000000"/>
                <w:sz w:val="20"/>
                <w:szCs w:val="20"/>
                <w:lang w:eastAsia="es-CO"/>
              </w:rPr>
              <w:t>3</w:t>
            </w:r>
          </w:p>
        </w:tc>
      </w:tr>
      <w:tr w:rsidR="00295E7D" w:rsidRPr="008D6663" w14:paraId="7D0B94CB" w14:textId="77777777" w:rsidTr="008974A1">
        <w:trPr>
          <w:trHeight w:val="297"/>
        </w:trPr>
        <w:tc>
          <w:tcPr>
            <w:tcW w:w="4181" w:type="pct"/>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765D6111" w14:textId="77777777" w:rsidR="00295E7D" w:rsidRPr="008D6663" w:rsidRDefault="00295E7D" w:rsidP="008974A1">
            <w:pPr>
              <w:rPr>
                <w:rFonts w:ascii="Arial" w:eastAsia="Times New Roman" w:hAnsi="Arial" w:cs="Arial"/>
                <w:color w:val="000000"/>
                <w:sz w:val="20"/>
                <w:szCs w:val="20"/>
                <w:bdr w:val="none" w:sz="0" w:space="0" w:color="auto" w:frame="1"/>
                <w:lang w:eastAsia="es-CO"/>
              </w:rPr>
            </w:pPr>
            <w:r w:rsidRPr="008D6663">
              <w:rPr>
                <w:rFonts w:ascii="Arial" w:eastAsia="Times New Roman" w:hAnsi="Arial" w:cs="Arial"/>
                <w:color w:val="000000"/>
                <w:sz w:val="20"/>
                <w:szCs w:val="20"/>
                <w:bdr w:val="none" w:sz="0" w:space="0" w:color="auto" w:frame="1"/>
                <w:lang w:eastAsia="es-CO"/>
              </w:rPr>
              <w:t xml:space="preserve">Ordinario Laboral </w:t>
            </w:r>
          </w:p>
        </w:tc>
        <w:tc>
          <w:tcPr>
            <w:tcW w:w="819" w:type="pct"/>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7761C691" w14:textId="77777777" w:rsidR="00295E7D" w:rsidRPr="008D6663" w:rsidRDefault="00295E7D" w:rsidP="008974A1">
            <w:pPr>
              <w:jc w:val="center"/>
              <w:rPr>
                <w:rFonts w:ascii="Arial" w:eastAsia="Times New Roman" w:hAnsi="Arial" w:cs="Arial"/>
                <w:color w:val="000000"/>
                <w:sz w:val="20"/>
                <w:szCs w:val="20"/>
                <w:lang w:eastAsia="es-CO"/>
              </w:rPr>
            </w:pPr>
            <w:r w:rsidRPr="008D6663">
              <w:rPr>
                <w:rFonts w:ascii="Arial" w:eastAsia="Times New Roman" w:hAnsi="Arial" w:cs="Arial"/>
                <w:color w:val="000000"/>
                <w:sz w:val="20"/>
                <w:szCs w:val="20"/>
                <w:lang w:eastAsia="es-CO"/>
              </w:rPr>
              <w:t>4</w:t>
            </w:r>
          </w:p>
        </w:tc>
      </w:tr>
      <w:tr w:rsidR="00295E7D" w:rsidRPr="008D6663" w14:paraId="1B2FA36B" w14:textId="77777777" w:rsidTr="008974A1">
        <w:trPr>
          <w:trHeight w:val="297"/>
        </w:trPr>
        <w:tc>
          <w:tcPr>
            <w:tcW w:w="4181" w:type="pct"/>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40583425" w14:textId="77777777" w:rsidR="00295E7D" w:rsidRPr="008D6663" w:rsidRDefault="00295E7D" w:rsidP="008974A1">
            <w:pPr>
              <w:rPr>
                <w:rFonts w:ascii="Arial" w:eastAsia="Times New Roman" w:hAnsi="Arial" w:cs="Arial"/>
                <w:color w:val="000000"/>
                <w:sz w:val="20"/>
                <w:szCs w:val="20"/>
                <w:bdr w:val="none" w:sz="0" w:space="0" w:color="auto" w:frame="1"/>
                <w:lang w:eastAsia="es-CO"/>
              </w:rPr>
            </w:pPr>
            <w:r w:rsidRPr="008D6663">
              <w:rPr>
                <w:rFonts w:ascii="Arial" w:eastAsia="Times New Roman" w:hAnsi="Arial" w:cs="Arial"/>
                <w:color w:val="000000"/>
                <w:sz w:val="20"/>
                <w:szCs w:val="20"/>
                <w:bdr w:val="none" w:sz="0" w:space="0" w:color="auto" w:frame="1"/>
                <w:lang w:eastAsia="es-CO"/>
              </w:rPr>
              <w:t xml:space="preserve">Otros </w:t>
            </w:r>
          </w:p>
        </w:tc>
        <w:tc>
          <w:tcPr>
            <w:tcW w:w="819" w:type="pct"/>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12D547C9" w14:textId="77777777" w:rsidR="00295E7D" w:rsidRPr="008D6663" w:rsidRDefault="00295E7D" w:rsidP="008974A1">
            <w:pPr>
              <w:jc w:val="center"/>
              <w:rPr>
                <w:rFonts w:ascii="Arial" w:eastAsia="Times New Roman" w:hAnsi="Arial" w:cs="Arial"/>
                <w:color w:val="000000"/>
                <w:sz w:val="20"/>
                <w:szCs w:val="20"/>
                <w:lang w:eastAsia="es-CO"/>
              </w:rPr>
            </w:pPr>
            <w:r w:rsidRPr="008D6663">
              <w:rPr>
                <w:rFonts w:ascii="Arial" w:eastAsia="Times New Roman" w:hAnsi="Arial" w:cs="Arial"/>
                <w:color w:val="000000"/>
                <w:sz w:val="20"/>
                <w:szCs w:val="20"/>
                <w:lang w:eastAsia="es-CO"/>
              </w:rPr>
              <w:t>4</w:t>
            </w:r>
          </w:p>
        </w:tc>
      </w:tr>
      <w:tr w:rsidR="00295E7D" w:rsidRPr="008D6663" w14:paraId="59604719" w14:textId="77777777" w:rsidTr="008974A1">
        <w:trPr>
          <w:trHeight w:val="297"/>
        </w:trPr>
        <w:tc>
          <w:tcPr>
            <w:tcW w:w="4181" w:type="pct"/>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0D9CF898" w14:textId="77777777" w:rsidR="00295E7D" w:rsidRPr="008D6663" w:rsidRDefault="00295E7D" w:rsidP="008974A1">
            <w:pPr>
              <w:rPr>
                <w:rFonts w:ascii="Arial" w:eastAsia="Times New Roman" w:hAnsi="Arial" w:cs="Arial"/>
                <w:b/>
                <w:bCs/>
                <w:color w:val="000000"/>
                <w:sz w:val="20"/>
                <w:szCs w:val="20"/>
                <w:bdr w:val="none" w:sz="0" w:space="0" w:color="auto" w:frame="1"/>
                <w:lang w:eastAsia="es-CO"/>
              </w:rPr>
            </w:pPr>
            <w:r w:rsidRPr="008D6663">
              <w:rPr>
                <w:rFonts w:ascii="Arial" w:eastAsia="Times New Roman" w:hAnsi="Arial" w:cs="Arial"/>
                <w:b/>
                <w:bCs/>
                <w:color w:val="000000"/>
                <w:sz w:val="20"/>
                <w:szCs w:val="20"/>
                <w:bdr w:val="none" w:sz="0" w:space="0" w:color="auto" w:frame="1"/>
                <w:lang w:eastAsia="es-CO"/>
              </w:rPr>
              <w:lastRenderedPageBreak/>
              <w:t>Total</w:t>
            </w:r>
          </w:p>
        </w:tc>
        <w:tc>
          <w:tcPr>
            <w:tcW w:w="819" w:type="pct"/>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59F9A5F3" w14:textId="77777777" w:rsidR="00295E7D" w:rsidRPr="008D6663" w:rsidRDefault="00295E7D" w:rsidP="008974A1">
            <w:pPr>
              <w:jc w:val="center"/>
              <w:rPr>
                <w:rFonts w:ascii="Arial" w:eastAsia="Times New Roman" w:hAnsi="Arial" w:cs="Arial"/>
                <w:b/>
                <w:bCs/>
                <w:color w:val="000000"/>
                <w:sz w:val="20"/>
                <w:szCs w:val="20"/>
                <w:lang w:eastAsia="es-CO"/>
              </w:rPr>
            </w:pPr>
            <w:r w:rsidRPr="008D6663">
              <w:rPr>
                <w:rFonts w:ascii="Arial" w:eastAsia="Times New Roman" w:hAnsi="Arial" w:cs="Arial"/>
                <w:b/>
                <w:bCs/>
                <w:color w:val="000000"/>
                <w:sz w:val="20"/>
                <w:szCs w:val="20"/>
                <w:lang w:eastAsia="es-CO"/>
              </w:rPr>
              <w:t>117</w:t>
            </w:r>
          </w:p>
        </w:tc>
      </w:tr>
    </w:tbl>
    <w:p w14:paraId="00CF195B" w14:textId="46E1E462" w:rsidR="00591202" w:rsidRPr="000A49BC" w:rsidRDefault="00295E7D" w:rsidP="008D6663">
      <w:pPr>
        <w:pStyle w:val="Prrafodelista"/>
        <w:rPr>
          <w:rFonts w:ascii="Arial" w:hAnsi="Arial" w:cs="Arial"/>
        </w:rPr>
      </w:pPr>
      <w:r w:rsidRPr="00295E7D">
        <w:rPr>
          <w:rFonts w:ascii="Arial" w:hAnsi="Arial" w:cs="Arial"/>
        </w:rPr>
        <w:t>Fuente: Informe, Representante Judicial ESE HSJG.</w:t>
      </w:r>
    </w:p>
    <w:p w14:paraId="73BE8599" w14:textId="7923004B" w:rsidR="000B270D" w:rsidRPr="00644DFB" w:rsidRDefault="00936034">
      <w:pPr>
        <w:numPr>
          <w:ilvl w:val="0"/>
          <w:numId w:val="7"/>
        </w:numPr>
        <w:jc w:val="both"/>
        <w:rPr>
          <w:rFonts w:ascii="Arial" w:hAnsi="Arial" w:cs="Arial"/>
          <w:b/>
        </w:rPr>
      </w:pPr>
      <w:r w:rsidRPr="00644DFB">
        <w:rPr>
          <w:rFonts w:ascii="Arial" w:hAnsi="Arial" w:cs="Arial"/>
          <w:b/>
        </w:rPr>
        <w:t xml:space="preserve">Oportunidad de la </w:t>
      </w:r>
      <w:r w:rsidR="00E43978" w:rsidRPr="00644DFB">
        <w:rPr>
          <w:rFonts w:ascii="Arial" w:hAnsi="Arial" w:cs="Arial"/>
          <w:b/>
        </w:rPr>
        <w:t>A</w:t>
      </w:r>
      <w:r w:rsidRPr="00644DFB">
        <w:rPr>
          <w:rFonts w:ascii="Arial" w:hAnsi="Arial" w:cs="Arial"/>
          <w:b/>
        </w:rPr>
        <w:t xml:space="preserve">cción de </w:t>
      </w:r>
      <w:r w:rsidR="00E43978" w:rsidRPr="00644DFB">
        <w:rPr>
          <w:rFonts w:ascii="Arial" w:hAnsi="Arial" w:cs="Arial"/>
          <w:b/>
        </w:rPr>
        <w:t>R</w:t>
      </w:r>
      <w:r w:rsidRPr="00644DFB">
        <w:rPr>
          <w:rFonts w:ascii="Arial" w:hAnsi="Arial" w:cs="Arial"/>
          <w:b/>
        </w:rPr>
        <w:t>epetición</w:t>
      </w:r>
    </w:p>
    <w:p w14:paraId="732C1081" w14:textId="46150BD1" w:rsidR="004E18CB" w:rsidRPr="00644DFB" w:rsidRDefault="00936034" w:rsidP="002A5CCF">
      <w:pPr>
        <w:jc w:val="both"/>
        <w:rPr>
          <w:rFonts w:ascii="Arial" w:hAnsi="Arial" w:cs="Arial"/>
        </w:rPr>
      </w:pPr>
      <w:r w:rsidRPr="00644DFB">
        <w:rPr>
          <w:rFonts w:ascii="Arial" w:hAnsi="Arial" w:cs="Arial"/>
        </w:rPr>
        <w:t>El artículo 2.2.4.3.1.2.12 del Decreto 1069 de 2015, modificado por el artículo 3 del Decreto 1167 de 2016</w:t>
      </w:r>
      <w:r w:rsidR="00D77115" w:rsidRPr="00644DFB">
        <w:rPr>
          <w:rFonts w:ascii="Arial" w:hAnsi="Arial" w:cs="Arial"/>
        </w:rPr>
        <w:t xml:space="preserve"> y adicionado por el Artículo 125 de la Ley 2220 de 2022</w:t>
      </w:r>
      <w:r w:rsidRPr="00644DFB">
        <w:rPr>
          <w:rFonts w:ascii="Arial" w:hAnsi="Arial" w:cs="Arial"/>
        </w:rPr>
        <w:t>, establece:</w:t>
      </w:r>
    </w:p>
    <w:p w14:paraId="1A600E91" w14:textId="492BCBCF" w:rsidR="004E18CB" w:rsidRPr="00644DFB" w:rsidRDefault="00936034" w:rsidP="004E18CB">
      <w:pPr>
        <w:pStyle w:val="Prrafodelista"/>
        <w:ind w:left="360"/>
        <w:jc w:val="both"/>
        <w:rPr>
          <w:rFonts w:ascii="Arial" w:hAnsi="Arial" w:cs="Arial"/>
          <w:i/>
          <w:iCs/>
        </w:rPr>
      </w:pPr>
      <w:r w:rsidRPr="00644DFB">
        <w:rPr>
          <w:rFonts w:ascii="Arial" w:hAnsi="Arial" w:cs="Arial"/>
        </w:rPr>
        <w:t xml:space="preserve"> “</w:t>
      </w:r>
      <w:r w:rsidR="004E18CB" w:rsidRPr="00644DFB">
        <w:rPr>
          <w:rFonts w:ascii="Arial" w:hAnsi="Arial" w:cs="Arial"/>
          <w:i/>
          <w:iCs/>
        </w:rPr>
        <w:t>Los Comités de Conciliación de las entidades públicas deberán realizar los estudios pertinentes para determinar la procedencia de la acción de repetición.</w:t>
      </w:r>
    </w:p>
    <w:p w14:paraId="3036AF6C" w14:textId="77777777" w:rsidR="00362E13" w:rsidRPr="00644DFB" w:rsidRDefault="00362E13" w:rsidP="004E18CB">
      <w:pPr>
        <w:pStyle w:val="Prrafodelista"/>
        <w:ind w:left="360"/>
        <w:jc w:val="both"/>
        <w:rPr>
          <w:rFonts w:ascii="Arial" w:hAnsi="Arial" w:cs="Arial"/>
          <w:i/>
          <w:iCs/>
        </w:rPr>
      </w:pPr>
    </w:p>
    <w:p w14:paraId="721B8BF1" w14:textId="77777777" w:rsidR="004E18CB" w:rsidRPr="00644DFB" w:rsidRDefault="004E18CB" w:rsidP="004E18CB">
      <w:pPr>
        <w:pStyle w:val="Prrafodelista"/>
        <w:ind w:left="360"/>
        <w:jc w:val="both"/>
        <w:rPr>
          <w:rFonts w:ascii="Arial" w:hAnsi="Arial" w:cs="Arial"/>
          <w:i/>
          <w:iCs/>
        </w:rPr>
      </w:pPr>
      <w:r w:rsidRPr="00644DFB">
        <w:rPr>
          <w:rFonts w:ascii="Arial" w:hAnsi="Arial" w:cs="Arial"/>
          <w:i/>
          <w:iCs/>
        </w:rPr>
        <w:t>Para ello, el ordenador del gasto, al día siguiente al pago total o al pago de la última cuota efectuado por la entidad pública, de una conciliación, condena o de cualquier otro crédito surgido por concepto de la responsabilidad patrimonial de la entidad, o al vencimiento del plazo con que cuenta la administración para el pago de condenas conforme lo establece la Ley </w:t>
      </w:r>
      <w:hyperlink r:id="rId8" w:anchor="0" w:tooltip="vinculo" w:history="1">
        <w:r w:rsidRPr="00644DFB">
          <w:rPr>
            <w:rStyle w:val="Hipervnculo"/>
            <w:rFonts w:ascii="Arial" w:hAnsi="Arial" w:cs="Arial"/>
            <w:i/>
            <w:iCs/>
          </w:rPr>
          <w:t>1437 </w:t>
        </w:r>
      </w:hyperlink>
      <w:r w:rsidRPr="00644DFB">
        <w:rPr>
          <w:rFonts w:ascii="Arial" w:hAnsi="Arial" w:cs="Arial"/>
          <w:i/>
          <w:iCs/>
        </w:rPr>
        <w:t>de 2011, o la norma que la sustituya o modifique, lo que suceda primero, deberá remitir el acto administrativo y sus antecedentes al Comité de Conciliación, para que en un término no superior a cuatro (4) meses se adopte la decisión motivada de iniciar o no el proceso de repetición y se presente la correspondiente demanda, cuando la misma resulte procedente, dentro de los dos (2) meses siguientes a la decisión.</w:t>
      </w:r>
    </w:p>
    <w:p w14:paraId="13B16364" w14:textId="3D048F63" w:rsidR="000A49BC" w:rsidRPr="00644DFB" w:rsidRDefault="004E18CB" w:rsidP="000A49BC">
      <w:pPr>
        <w:pStyle w:val="Prrafodelista"/>
        <w:ind w:left="360"/>
        <w:jc w:val="both"/>
        <w:rPr>
          <w:rFonts w:ascii="Arial" w:hAnsi="Arial" w:cs="Arial"/>
        </w:rPr>
      </w:pPr>
      <w:r w:rsidRPr="00644DFB">
        <w:rPr>
          <w:rFonts w:ascii="Arial" w:hAnsi="Arial" w:cs="Arial"/>
          <w:b/>
          <w:bCs/>
          <w:i/>
          <w:iCs/>
        </w:rPr>
        <w:t>PARÁGRAFO</w:t>
      </w:r>
      <w:r w:rsidRPr="00644DFB">
        <w:rPr>
          <w:rFonts w:ascii="Arial" w:hAnsi="Arial" w:cs="Arial"/>
          <w:i/>
          <w:iCs/>
        </w:rPr>
        <w:t>. La Oficina de Control Interno de las entidades o quien haga sus veces, deberá verificar el cumplimiento de las obligaciones contenidas en este artículo</w:t>
      </w:r>
      <w:r w:rsidRPr="00644DFB">
        <w:rPr>
          <w:rFonts w:ascii="Arial" w:hAnsi="Arial" w:cs="Arial"/>
        </w:rPr>
        <w:t>.”</w:t>
      </w:r>
    </w:p>
    <w:p w14:paraId="2A95D988" w14:textId="0B052BAC" w:rsidR="00D94B7B" w:rsidRPr="00644DFB" w:rsidRDefault="002B406C" w:rsidP="007025A6">
      <w:pPr>
        <w:jc w:val="both"/>
        <w:rPr>
          <w:rFonts w:ascii="Arial" w:hAnsi="Arial" w:cs="Arial"/>
        </w:rPr>
      </w:pPr>
      <w:r w:rsidRPr="00644DFB">
        <w:rPr>
          <w:rFonts w:ascii="Arial" w:hAnsi="Arial" w:cs="Arial"/>
        </w:rPr>
        <w:t xml:space="preserve">En cumplimiento de la regulación señalada, se verificó en la información suministrada por los responsables, como también se verifico y analizó la </w:t>
      </w:r>
      <w:r w:rsidR="00241D94" w:rsidRPr="00644DFB">
        <w:rPr>
          <w:rFonts w:ascii="Arial" w:hAnsi="Arial" w:cs="Arial"/>
        </w:rPr>
        <w:t xml:space="preserve">trazabilidad de la </w:t>
      </w:r>
      <w:r w:rsidRPr="00644DFB">
        <w:rPr>
          <w:rFonts w:ascii="Arial" w:hAnsi="Arial" w:cs="Arial"/>
        </w:rPr>
        <w:t>gestión ejecutada</w:t>
      </w:r>
      <w:r w:rsidR="00241D94" w:rsidRPr="00644DFB">
        <w:rPr>
          <w:rFonts w:ascii="Arial" w:hAnsi="Arial" w:cs="Arial"/>
        </w:rPr>
        <w:t xml:space="preserve"> y registrada por</w:t>
      </w:r>
      <w:r w:rsidRPr="00644DFB">
        <w:rPr>
          <w:rFonts w:ascii="Arial" w:hAnsi="Arial" w:cs="Arial"/>
        </w:rPr>
        <w:t xml:space="preserve"> los miembros</w:t>
      </w:r>
      <w:r w:rsidR="00B32DC5" w:rsidRPr="00644DFB">
        <w:rPr>
          <w:rFonts w:ascii="Arial" w:hAnsi="Arial" w:cs="Arial"/>
        </w:rPr>
        <w:t xml:space="preserve"> del comité</w:t>
      </w:r>
      <w:r w:rsidR="00241D94" w:rsidRPr="00644DFB">
        <w:rPr>
          <w:rFonts w:ascii="Arial" w:hAnsi="Arial" w:cs="Arial"/>
        </w:rPr>
        <w:t xml:space="preserve">, a través del correo institucional. </w:t>
      </w:r>
      <w:r w:rsidR="00B32DC5" w:rsidRPr="00644DFB">
        <w:rPr>
          <w:rFonts w:ascii="Arial" w:hAnsi="Arial" w:cs="Arial"/>
        </w:rPr>
        <w:t xml:space="preserve">De ello se </w:t>
      </w:r>
      <w:r w:rsidR="00D94B7B" w:rsidRPr="00644DFB">
        <w:rPr>
          <w:rFonts w:ascii="Arial" w:hAnsi="Arial" w:cs="Arial"/>
        </w:rPr>
        <w:t>observó</w:t>
      </w:r>
      <w:r w:rsidR="00B32DC5" w:rsidRPr="00644DFB">
        <w:rPr>
          <w:rFonts w:ascii="Arial" w:hAnsi="Arial" w:cs="Arial"/>
        </w:rPr>
        <w:t>:</w:t>
      </w:r>
    </w:p>
    <w:p w14:paraId="5BC1F049" w14:textId="3D1A8377" w:rsidR="00CB1172" w:rsidRPr="00644DFB" w:rsidRDefault="00D94B7B" w:rsidP="002D7380">
      <w:pPr>
        <w:pStyle w:val="Prrafodelista"/>
        <w:numPr>
          <w:ilvl w:val="0"/>
          <w:numId w:val="35"/>
        </w:numPr>
        <w:jc w:val="both"/>
        <w:rPr>
          <w:rFonts w:ascii="Arial" w:hAnsi="Arial" w:cs="Arial"/>
        </w:rPr>
      </w:pPr>
      <w:r w:rsidRPr="00644DFB">
        <w:rPr>
          <w:rFonts w:ascii="Arial" w:hAnsi="Arial" w:cs="Arial"/>
        </w:rPr>
        <w:t>L</w:t>
      </w:r>
      <w:r w:rsidR="00570FE6" w:rsidRPr="00644DFB">
        <w:rPr>
          <w:rFonts w:ascii="Arial" w:hAnsi="Arial" w:cs="Arial"/>
        </w:rPr>
        <w:t>a ESE H</w:t>
      </w:r>
      <w:r w:rsidRPr="00644DFB">
        <w:rPr>
          <w:rFonts w:ascii="Arial" w:hAnsi="Arial" w:cs="Arial"/>
        </w:rPr>
        <w:t xml:space="preserve">SJG </w:t>
      </w:r>
      <w:r w:rsidR="00570FE6" w:rsidRPr="00644DFB">
        <w:rPr>
          <w:rFonts w:ascii="Arial" w:hAnsi="Arial" w:cs="Arial"/>
        </w:rPr>
        <w:t>a la fecha mantiene un (1) proceso judicial activo</w:t>
      </w:r>
      <w:r w:rsidRPr="00644DFB">
        <w:rPr>
          <w:rFonts w:ascii="Arial" w:hAnsi="Arial" w:cs="Arial"/>
        </w:rPr>
        <w:t xml:space="preserve"> de acción de repetición</w:t>
      </w:r>
      <w:r w:rsidR="00570FE6" w:rsidRPr="00644DFB">
        <w:rPr>
          <w:rFonts w:ascii="Arial" w:hAnsi="Arial" w:cs="Arial"/>
        </w:rPr>
        <w:t xml:space="preserve"> </w:t>
      </w:r>
      <w:r w:rsidR="008D6663" w:rsidRPr="00644DFB">
        <w:rPr>
          <w:rFonts w:ascii="Arial" w:hAnsi="Arial" w:cs="Arial"/>
        </w:rPr>
        <w:t xml:space="preserve">con radicado </w:t>
      </w:r>
      <w:r w:rsidR="00570FE6" w:rsidRPr="00644DFB">
        <w:rPr>
          <w:rFonts w:ascii="Arial" w:hAnsi="Arial" w:cs="Arial"/>
        </w:rPr>
        <w:t>No. 500013331006200800145-00, el cual registra una cuantía de ($ 67. 368.401)</w:t>
      </w:r>
      <w:r w:rsidR="00466558" w:rsidRPr="00644DFB">
        <w:rPr>
          <w:rFonts w:ascii="Arial" w:hAnsi="Arial" w:cs="Arial"/>
        </w:rPr>
        <w:t xml:space="preserve"> este </w:t>
      </w:r>
      <w:r w:rsidRPr="00644DFB">
        <w:rPr>
          <w:rFonts w:ascii="Arial" w:hAnsi="Arial" w:cs="Arial"/>
        </w:rPr>
        <w:t xml:space="preserve">valor </w:t>
      </w:r>
      <w:r w:rsidR="00466558" w:rsidRPr="00644DFB">
        <w:rPr>
          <w:rFonts w:ascii="Arial" w:hAnsi="Arial" w:cs="Arial"/>
        </w:rPr>
        <w:t>corresponde a</w:t>
      </w:r>
      <w:r w:rsidRPr="00644DFB">
        <w:rPr>
          <w:rFonts w:ascii="Arial" w:hAnsi="Arial" w:cs="Arial"/>
        </w:rPr>
        <w:t xml:space="preserve"> la vigencia </w:t>
      </w:r>
      <w:r w:rsidR="00466558" w:rsidRPr="00644DFB">
        <w:rPr>
          <w:rFonts w:ascii="Arial" w:hAnsi="Arial" w:cs="Arial"/>
        </w:rPr>
        <w:t>202</w:t>
      </w:r>
      <w:r w:rsidRPr="00644DFB">
        <w:rPr>
          <w:rFonts w:ascii="Arial" w:hAnsi="Arial" w:cs="Arial"/>
        </w:rPr>
        <w:t xml:space="preserve">5. </w:t>
      </w:r>
      <w:r w:rsidR="00463251" w:rsidRPr="00644DFB">
        <w:rPr>
          <w:rFonts w:ascii="Arial" w:hAnsi="Arial" w:cs="Arial"/>
        </w:rPr>
        <w:t>E</w:t>
      </w:r>
      <w:r w:rsidR="007025A6" w:rsidRPr="00644DFB">
        <w:rPr>
          <w:rFonts w:ascii="Arial" w:hAnsi="Arial" w:cs="Arial"/>
        </w:rPr>
        <w:t xml:space="preserve">l </w:t>
      </w:r>
      <w:r w:rsidR="008D6663" w:rsidRPr="00644DFB">
        <w:rPr>
          <w:rFonts w:ascii="Arial" w:hAnsi="Arial" w:cs="Arial"/>
        </w:rPr>
        <w:t>ú</w:t>
      </w:r>
      <w:r w:rsidR="007025A6" w:rsidRPr="00644DFB">
        <w:rPr>
          <w:rFonts w:ascii="Arial" w:hAnsi="Arial" w:cs="Arial"/>
        </w:rPr>
        <w:t xml:space="preserve">ltimo registro de seguimiento y/o </w:t>
      </w:r>
      <w:r w:rsidRPr="00644DFB">
        <w:rPr>
          <w:rFonts w:ascii="Arial" w:hAnsi="Arial" w:cs="Arial"/>
        </w:rPr>
        <w:t>actuación reportada</w:t>
      </w:r>
      <w:r w:rsidR="007025A6" w:rsidRPr="00644DFB">
        <w:rPr>
          <w:rFonts w:ascii="Arial" w:hAnsi="Arial" w:cs="Arial"/>
        </w:rPr>
        <w:t xml:space="preserve"> por el representante judicial</w:t>
      </w:r>
      <w:r w:rsidR="008D6663" w:rsidRPr="00644DFB">
        <w:rPr>
          <w:rFonts w:ascii="Arial" w:hAnsi="Arial" w:cs="Arial"/>
        </w:rPr>
        <w:t xml:space="preserve"> es:</w:t>
      </w:r>
      <w:r w:rsidR="007025A6" w:rsidRPr="00644DFB">
        <w:rPr>
          <w:rFonts w:ascii="Arial" w:hAnsi="Arial" w:cs="Arial"/>
        </w:rPr>
        <w:t xml:space="preserve"> </w:t>
      </w:r>
      <w:r w:rsidR="006C497B" w:rsidRPr="00644DFB">
        <w:rPr>
          <w:rFonts w:ascii="Arial" w:hAnsi="Arial" w:cs="Arial"/>
        </w:rPr>
        <w:t>“</w:t>
      </w:r>
      <w:r w:rsidR="007025A6" w:rsidRPr="00644DFB">
        <w:rPr>
          <w:rFonts w:ascii="Arial" w:hAnsi="Arial" w:cs="Arial"/>
          <w:i/>
          <w:iCs/>
        </w:rPr>
        <w:t>se encuentra vigente en el Juzgado 009 Administrativo de Villavicencio. La última actuación registrada, del 14/01/2026, corresponde a «recepción de memorial en línea»</w:t>
      </w:r>
      <w:r w:rsidRPr="00644DFB">
        <w:rPr>
          <w:rFonts w:ascii="Arial" w:hAnsi="Arial" w:cs="Arial"/>
          <w:i/>
          <w:iCs/>
        </w:rPr>
        <w:t>”.</w:t>
      </w:r>
      <w:r w:rsidR="008D6663" w:rsidRPr="00644DFB">
        <w:rPr>
          <w:rFonts w:ascii="Arial" w:hAnsi="Arial" w:cs="Arial"/>
          <w:i/>
          <w:iCs/>
        </w:rPr>
        <w:t xml:space="preserve"> </w:t>
      </w:r>
      <w:r w:rsidR="006C497B" w:rsidRPr="00644DFB">
        <w:rPr>
          <w:rFonts w:ascii="Arial" w:hAnsi="Arial" w:cs="Arial"/>
        </w:rPr>
        <w:t xml:space="preserve"> Verificadas las actas del comité, no se evidencia </w:t>
      </w:r>
      <w:r w:rsidRPr="00644DFB">
        <w:rPr>
          <w:rFonts w:ascii="Arial" w:hAnsi="Arial" w:cs="Arial"/>
        </w:rPr>
        <w:t xml:space="preserve">el abordaje de este proceso judicial. </w:t>
      </w:r>
    </w:p>
    <w:p w14:paraId="7799BE88" w14:textId="77777777" w:rsidR="00D51A97" w:rsidRPr="00644DFB" w:rsidRDefault="00D51A97" w:rsidP="00D51A97">
      <w:pPr>
        <w:pStyle w:val="Prrafodelista"/>
        <w:jc w:val="both"/>
        <w:rPr>
          <w:rFonts w:ascii="Arial" w:hAnsi="Arial" w:cs="Arial"/>
        </w:rPr>
      </w:pPr>
    </w:p>
    <w:p w14:paraId="032F57F1" w14:textId="544FEA81" w:rsidR="00164CF7" w:rsidRPr="00644DFB" w:rsidRDefault="00703A3A" w:rsidP="00B442B4">
      <w:pPr>
        <w:pStyle w:val="Prrafodelista"/>
        <w:numPr>
          <w:ilvl w:val="0"/>
          <w:numId w:val="35"/>
        </w:numPr>
        <w:jc w:val="both"/>
        <w:rPr>
          <w:rFonts w:ascii="Arial" w:hAnsi="Arial" w:cs="Arial"/>
        </w:rPr>
      </w:pPr>
      <w:r w:rsidRPr="00644DFB">
        <w:rPr>
          <w:rFonts w:ascii="Arial" w:hAnsi="Arial" w:cs="Arial"/>
        </w:rPr>
        <w:t>De acuerdo a la información reportada por el área de Tesorería, Dra. Deicy Manolsalva, d</w:t>
      </w:r>
      <w:r w:rsidR="00C27D6D" w:rsidRPr="00644DFB">
        <w:rPr>
          <w:rFonts w:ascii="Arial" w:hAnsi="Arial" w:cs="Arial"/>
        </w:rPr>
        <w:t xml:space="preserve">urante el primer semestre de la vigencia 2026 se realizaron pagos por valor total de TREINTA Y NUEVE MILLONES NOVECIENTOS SESENTA MIL NOVECIENTOS OCHENTA Y DOS PESOS ($39.960.982) M/CTE, </w:t>
      </w:r>
      <w:r w:rsidR="008D6663" w:rsidRPr="00644DFB">
        <w:rPr>
          <w:rFonts w:ascii="Arial" w:hAnsi="Arial" w:cs="Arial"/>
        </w:rPr>
        <w:t xml:space="preserve">en el marco del proceso </w:t>
      </w:r>
      <w:r w:rsidR="00C27D6D" w:rsidRPr="00644DFB">
        <w:rPr>
          <w:rFonts w:ascii="Arial" w:hAnsi="Arial" w:cs="Arial"/>
        </w:rPr>
        <w:t xml:space="preserve">No. 500013333002-2017-00045-00, </w:t>
      </w:r>
      <w:r w:rsidR="008D6663" w:rsidRPr="00644DFB">
        <w:rPr>
          <w:rFonts w:ascii="Arial" w:hAnsi="Arial" w:cs="Arial"/>
        </w:rPr>
        <w:t xml:space="preserve">de acuerdo a fallo </w:t>
      </w:r>
      <w:r w:rsidR="00C27D6D" w:rsidRPr="00644DFB">
        <w:rPr>
          <w:rFonts w:ascii="Arial" w:hAnsi="Arial" w:cs="Arial"/>
        </w:rPr>
        <w:t>proferido por el Juzgado Segundo Administrativo del Circuito de Villavicencio, cuyo demandante es el señor Werner Sastoque Prieto</w:t>
      </w:r>
      <w:r w:rsidRPr="00644DFB">
        <w:rPr>
          <w:rFonts w:ascii="Arial" w:hAnsi="Arial" w:cs="Arial"/>
        </w:rPr>
        <w:t xml:space="preserve">; </w:t>
      </w:r>
      <w:r w:rsidRPr="008E0F6E">
        <w:rPr>
          <w:rFonts w:ascii="Arial" w:hAnsi="Arial" w:cs="Arial"/>
        </w:rPr>
        <w:t xml:space="preserve">donde el segundo y último </w:t>
      </w:r>
      <w:r w:rsidR="008E0F6E" w:rsidRPr="008E0F6E">
        <w:rPr>
          <w:rFonts w:ascii="Arial" w:hAnsi="Arial" w:cs="Arial"/>
        </w:rPr>
        <w:t>fue</w:t>
      </w:r>
      <w:r w:rsidRPr="008E0F6E">
        <w:rPr>
          <w:rFonts w:ascii="Arial" w:hAnsi="Arial" w:cs="Arial"/>
        </w:rPr>
        <w:t xml:space="preserve"> </w:t>
      </w:r>
      <w:r w:rsidR="00C27D6D" w:rsidRPr="008E0F6E">
        <w:rPr>
          <w:rFonts w:ascii="Arial" w:hAnsi="Arial" w:cs="Arial"/>
        </w:rPr>
        <w:t>13 de mayo de 2026</w:t>
      </w:r>
      <w:r w:rsidRPr="008E0F6E">
        <w:rPr>
          <w:rFonts w:ascii="Arial" w:hAnsi="Arial" w:cs="Arial"/>
        </w:rPr>
        <w:t>.</w:t>
      </w:r>
      <w:r w:rsidRPr="00644DFB">
        <w:rPr>
          <w:rFonts w:ascii="Arial" w:hAnsi="Arial" w:cs="Arial"/>
        </w:rPr>
        <w:t xml:space="preserve"> </w:t>
      </w:r>
      <w:r w:rsidRPr="00644DFB">
        <w:rPr>
          <w:rFonts w:ascii="Arial" w:hAnsi="Arial" w:cs="Arial"/>
        </w:rPr>
        <w:lastRenderedPageBreak/>
        <w:t xml:space="preserve">Por su parte, se observa en las actas del comité, que el proceso se abordó con suficiencia para la suscripción del contrato de transacción, sin embargo, hasta el mes de julio de los corrientes no se evidencia actuaciones que den inicio a lo establecido por el Artículo 125 de la Ley 2220 de 2022. Por lo anterior, se recomienda </w:t>
      </w:r>
      <w:r w:rsidR="00214B83" w:rsidRPr="00644DFB">
        <w:rPr>
          <w:rFonts w:ascii="Arial" w:hAnsi="Arial" w:cs="Arial"/>
        </w:rPr>
        <w:t>dar alcance a lo señalado al artículo en mención, a fin de cumplir el procedimiento en los términos allí previstos.</w:t>
      </w:r>
    </w:p>
    <w:p w14:paraId="54B6C84F" w14:textId="77777777" w:rsidR="00164CF7" w:rsidRPr="00644DFB" w:rsidRDefault="00164CF7" w:rsidP="00164CF7">
      <w:pPr>
        <w:pStyle w:val="Prrafodelista"/>
        <w:jc w:val="both"/>
        <w:rPr>
          <w:rFonts w:ascii="Arial" w:hAnsi="Arial" w:cs="Arial"/>
        </w:rPr>
      </w:pPr>
    </w:p>
    <w:p w14:paraId="4DD8FA76" w14:textId="08ACD811" w:rsidR="006B4EB0" w:rsidRPr="00644DFB" w:rsidRDefault="00C27D6D" w:rsidP="00E60777">
      <w:pPr>
        <w:pStyle w:val="Prrafodelista"/>
        <w:numPr>
          <w:ilvl w:val="0"/>
          <w:numId w:val="35"/>
        </w:numPr>
        <w:jc w:val="both"/>
        <w:rPr>
          <w:rFonts w:ascii="Arial" w:hAnsi="Arial" w:cs="Arial"/>
        </w:rPr>
      </w:pPr>
      <w:r w:rsidRPr="00644DFB">
        <w:rPr>
          <w:rFonts w:ascii="Arial" w:hAnsi="Arial" w:cs="Arial"/>
        </w:rPr>
        <w:t xml:space="preserve">Así mismo, se </w:t>
      </w:r>
      <w:r w:rsidR="00BE1AAB" w:rsidRPr="00644DFB">
        <w:rPr>
          <w:rFonts w:ascii="Arial" w:hAnsi="Arial" w:cs="Arial"/>
        </w:rPr>
        <w:t xml:space="preserve">observa que en el primer semestre de la presente vigencia se </w:t>
      </w:r>
      <w:r w:rsidR="00E60777" w:rsidRPr="00644DFB">
        <w:rPr>
          <w:rFonts w:ascii="Arial" w:hAnsi="Arial" w:cs="Arial"/>
        </w:rPr>
        <w:t>continu</w:t>
      </w:r>
      <w:r w:rsidR="008D6663" w:rsidRPr="00644DFB">
        <w:rPr>
          <w:rFonts w:ascii="Arial" w:hAnsi="Arial" w:cs="Arial"/>
        </w:rPr>
        <w:t>ó</w:t>
      </w:r>
      <w:r w:rsidR="00E60777" w:rsidRPr="00644DFB">
        <w:rPr>
          <w:rFonts w:ascii="Arial" w:hAnsi="Arial" w:cs="Arial"/>
        </w:rPr>
        <w:t xml:space="preserve"> con actuaciones para</w:t>
      </w:r>
      <w:r w:rsidR="00164CF7" w:rsidRPr="00644DFB">
        <w:rPr>
          <w:rFonts w:ascii="Arial" w:hAnsi="Arial" w:cs="Arial"/>
        </w:rPr>
        <w:t xml:space="preserve"> la celebración de</w:t>
      </w:r>
      <w:r w:rsidR="00E60777" w:rsidRPr="00644DFB">
        <w:rPr>
          <w:rFonts w:ascii="Arial" w:hAnsi="Arial" w:cs="Arial"/>
        </w:rPr>
        <w:t xml:space="preserve"> </w:t>
      </w:r>
      <w:r w:rsidR="00BE1AAB" w:rsidRPr="00644DFB">
        <w:rPr>
          <w:rFonts w:ascii="Arial" w:hAnsi="Arial" w:cs="Arial"/>
        </w:rPr>
        <w:t>contratos de transacción</w:t>
      </w:r>
      <w:r w:rsidR="00164CF7" w:rsidRPr="00644DFB">
        <w:rPr>
          <w:rFonts w:ascii="Arial" w:hAnsi="Arial" w:cs="Arial"/>
        </w:rPr>
        <w:t xml:space="preserve"> de 6 procesos  judiciales de nulidad y restablecimiento del derecho</w:t>
      </w:r>
      <w:r w:rsidR="00BE1AAB" w:rsidRPr="00644DFB">
        <w:rPr>
          <w:rFonts w:ascii="Arial" w:hAnsi="Arial" w:cs="Arial"/>
        </w:rPr>
        <w:t xml:space="preserve">, </w:t>
      </w:r>
      <w:r w:rsidR="00164CF7" w:rsidRPr="00644DFB">
        <w:rPr>
          <w:rFonts w:ascii="Arial" w:hAnsi="Arial" w:cs="Arial"/>
        </w:rPr>
        <w:t xml:space="preserve">y dar  cumplimiento a estos fallos judiciales, </w:t>
      </w:r>
      <w:r w:rsidR="00BE1AAB" w:rsidRPr="00644DFB">
        <w:rPr>
          <w:rFonts w:ascii="Arial" w:hAnsi="Arial" w:cs="Arial"/>
        </w:rPr>
        <w:t>por lo que se recomienda</w:t>
      </w:r>
      <w:r w:rsidR="00164CF7" w:rsidRPr="00644DFB">
        <w:rPr>
          <w:rFonts w:ascii="Arial" w:hAnsi="Arial" w:cs="Arial"/>
        </w:rPr>
        <w:t xml:space="preserve"> al comité de Conciliación y Defensa Judicial </w:t>
      </w:r>
      <w:r w:rsidR="00BE1AAB" w:rsidRPr="00644DFB">
        <w:rPr>
          <w:rFonts w:ascii="Arial" w:hAnsi="Arial" w:cs="Arial"/>
        </w:rPr>
        <w:t xml:space="preserve"> el seguimiento y cumplimento de éstos, para su posterior análisis y procedibilidad al medio de control de acción de repetición</w:t>
      </w:r>
      <w:r w:rsidR="00164CF7" w:rsidRPr="00644DFB">
        <w:rPr>
          <w:rFonts w:ascii="Arial" w:hAnsi="Arial" w:cs="Arial"/>
        </w:rPr>
        <w:t xml:space="preserve">, en los términos previstos por la ley. </w:t>
      </w:r>
    </w:p>
    <w:p w14:paraId="7EC5FB4A" w14:textId="77777777" w:rsidR="00621AC4" w:rsidRPr="00644DFB" w:rsidRDefault="00621AC4" w:rsidP="00621AC4">
      <w:pPr>
        <w:pStyle w:val="Prrafodelista"/>
        <w:jc w:val="both"/>
        <w:rPr>
          <w:rFonts w:ascii="Arial" w:hAnsi="Arial" w:cs="Arial"/>
        </w:rPr>
      </w:pPr>
    </w:p>
    <w:p w14:paraId="5290BD7F" w14:textId="09144758" w:rsidR="00AA6428" w:rsidRPr="00644DFB" w:rsidRDefault="00164CF7" w:rsidP="001442D6">
      <w:pPr>
        <w:pStyle w:val="Prrafodelista"/>
        <w:numPr>
          <w:ilvl w:val="0"/>
          <w:numId w:val="35"/>
        </w:numPr>
        <w:jc w:val="both"/>
        <w:rPr>
          <w:rFonts w:ascii="Arial" w:hAnsi="Arial" w:cs="Arial"/>
        </w:rPr>
      </w:pPr>
      <w:r w:rsidRPr="00644DFB">
        <w:rPr>
          <w:rFonts w:ascii="Arial" w:hAnsi="Arial" w:cs="Arial"/>
        </w:rPr>
        <w:t>Verificadas las actas del comité de Conciliación y Defensa Judicial en el periodo de seguimiento y siguiendo la trazabilidad de los seguimientos</w:t>
      </w:r>
      <w:r w:rsidR="00621AC4" w:rsidRPr="00644DFB">
        <w:rPr>
          <w:rFonts w:ascii="Arial" w:hAnsi="Arial" w:cs="Arial"/>
        </w:rPr>
        <w:t xml:space="preserve"> anterior</w:t>
      </w:r>
      <w:r w:rsidRPr="00644DFB">
        <w:rPr>
          <w:rFonts w:ascii="Arial" w:hAnsi="Arial" w:cs="Arial"/>
        </w:rPr>
        <w:t xml:space="preserve"> al comité; no se </w:t>
      </w:r>
      <w:r w:rsidR="0023706D" w:rsidRPr="00644DFB">
        <w:rPr>
          <w:rFonts w:ascii="Arial" w:hAnsi="Arial" w:cs="Arial"/>
        </w:rPr>
        <w:t xml:space="preserve">evidencia acciones y actuaciones </w:t>
      </w:r>
      <w:r w:rsidR="00621AC4" w:rsidRPr="00644DFB">
        <w:rPr>
          <w:rFonts w:ascii="Arial" w:hAnsi="Arial" w:cs="Arial"/>
        </w:rPr>
        <w:t xml:space="preserve">frente </w:t>
      </w:r>
      <w:r w:rsidR="0023706D" w:rsidRPr="00644DFB">
        <w:rPr>
          <w:rFonts w:ascii="Arial" w:hAnsi="Arial" w:cs="Arial"/>
        </w:rPr>
        <w:t>al proceso judicial 50 001 33 33 001 2018 00281-00 (</w:t>
      </w:r>
      <w:r w:rsidR="0023706D" w:rsidRPr="00644DFB">
        <w:rPr>
          <w:rFonts w:ascii="Arial" w:hAnsi="Arial" w:cs="Arial"/>
          <w:i/>
          <w:iCs/>
        </w:rPr>
        <w:t xml:space="preserve">demandante </w:t>
      </w:r>
      <w:r w:rsidR="0023706D" w:rsidRPr="00897773">
        <w:rPr>
          <w:rFonts w:ascii="Arial" w:hAnsi="Arial" w:cs="Arial"/>
          <w:i/>
          <w:iCs/>
        </w:rPr>
        <w:t xml:space="preserve">Dr. </w:t>
      </w:r>
      <w:r w:rsidR="00897773" w:rsidRPr="00897773">
        <w:rPr>
          <w:rFonts w:ascii="Arial" w:hAnsi="Arial" w:cs="Arial"/>
          <w:i/>
          <w:iCs/>
        </w:rPr>
        <w:t>OSCAR DARIO ARIZA MONTOYA</w:t>
      </w:r>
      <w:r w:rsidR="0023706D" w:rsidRPr="00644DFB">
        <w:rPr>
          <w:rFonts w:ascii="Arial" w:hAnsi="Arial" w:cs="Arial"/>
        </w:rPr>
        <w:t xml:space="preserve">); del cual su último pago se efectuó el 02 de diciembre de 2025. Por lo que se recomienda a los miembros del comité iniciar el estudio y análisis correspondiente de procedibilidad </w:t>
      </w:r>
      <w:r w:rsidR="001860D7" w:rsidRPr="00644DFB">
        <w:rPr>
          <w:rFonts w:ascii="Arial" w:hAnsi="Arial" w:cs="Arial"/>
        </w:rPr>
        <w:t>o no al</w:t>
      </w:r>
      <w:r w:rsidR="0023706D" w:rsidRPr="00644DFB">
        <w:rPr>
          <w:rFonts w:ascii="Arial" w:hAnsi="Arial" w:cs="Arial"/>
        </w:rPr>
        <w:t xml:space="preserve"> medio de control de acción de repetición</w:t>
      </w:r>
      <w:r w:rsidR="001860D7" w:rsidRPr="00644DFB">
        <w:rPr>
          <w:rFonts w:ascii="Arial" w:hAnsi="Arial" w:cs="Arial"/>
        </w:rPr>
        <w:t>.</w:t>
      </w:r>
    </w:p>
    <w:p w14:paraId="67AD1893" w14:textId="77777777" w:rsidR="00693A5E" w:rsidRPr="00644DFB" w:rsidRDefault="00693A5E" w:rsidP="00693A5E">
      <w:pPr>
        <w:pStyle w:val="Prrafodelista"/>
        <w:jc w:val="both"/>
        <w:rPr>
          <w:rFonts w:ascii="Arial" w:hAnsi="Arial" w:cs="Arial"/>
        </w:rPr>
      </w:pPr>
    </w:p>
    <w:p w14:paraId="3B3E95CE" w14:textId="2EE49927" w:rsidR="009E1BCF" w:rsidRPr="00644DFB" w:rsidRDefault="00707C9D" w:rsidP="004E47A6">
      <w:pPr>
        <w:pStyle w:val="Prrafodelista"/>
        <w:numPr>
          <w:ilvl w:val="0"/>
          <w:numId w:val="7"/>
        </w:numPr>
        <w:ind w:left="-142" w:firstLine="0"/>
        <w:rPr>
          <w:rFonts w:ascii="Arial" w:hAnsi="Arial" w:cs="Arial"/>
        </w:rPr>
      </w:pPr>
      <w:r w:rsidRPr="00644DFB">
        <w:rPr>
          <w:rFonts w:ascii="Arial" w:hAnsi="Arial" w:cs="Arial"/>
          <w:b/>
        </w:rPr>
        <w:t xml:space="preserve">Periodicidad de las reuniones del Comité (Art. </w:t>
      </w:r>
      <w:r w:rsidR="00BF369A" w:rsidRPr="00644DFB">
        <w:rPr>
          <w:rFonts w:ascii="Arial" w:hAnsi="Arial" w:cs="Arial"/>
          <w:b/>
        </w:rPr>
        <w:t>119 Ley 2220 de 2022)</w:t>
      </w:r>
      <w:r w:rsidRPr="00644DFB">
        <w:rPr>
          <w:rFonts w:ascii="Arial" w:hAnsi="Arial" w:cs="Arial"/>
        </w:rPr>
        <w:t>.</w:t>
      </w:r>
    </w:p>
    <w:p w14:paraId="51F2DAD5" w14:textId="37AC2FCA" w:rsidR="003D6C5D" w:rsidRPr="00644DFB" w:rsidRDefault="00904439" w:rsidP="00EE551E">
      <w:pPr>
        <w:jc w:val="both"/>
        <w:rPr>
          <w:rFonts w:ascii="Arial" w:hAnsi="Arial" w:cs="Arial"/>
        </w:rPr>
      </w:pPr>
      <w:r w:rsidRPr="00644DFB">
        <w:rPr>
          <w:rFonts w:ascii="Arial" w:hAnsi="Arial" w:cs="Arial"/>
        </w:rPr>
        <w:t xml:space="preserve">Se establece en el artículo </w:t>
      </w:r>
      <w:r w:rsidR="00AF46D1" w:rsidRPr="00644DFB">
        <w:rPr>
          <w:rFonts w:ascii="Arial" w:hAnsi="Arial" w:cs="Arial"/>
        </w:rPr>
        <w:t>119</w:t>
      </w:r>
      <w:r w:rsidR="00614D55" w:rsidRPr="00644DFB">
        <w:rPr>
          <w:rFonts w:ascii="Arial" w:hAnsi="Arial" w:cs="Arial"/>
        </w:rPr>
        <w:t xml:space="preserve"> </w:t>
      </w:r>
      <w:r w:rsidR="00305A86" w:rsidRPr="00644DFB">
        <w:rPr>
          <w:rFonts w:ascii="Arial" w:hAnsi="Arial" w:cs="Arial"/>
        </w:rPr>
        <w:t>d</w:t>
      </w:r>
      <w:r w:rsidR="004D6517" w:rsidRPr="00644DFB">
        <w:rPr>
          <w:rFonts w:ascii="Arial" w:hAnsi="Arial" w:cs="Arial"/>
        </w:rPr>
        <w:t>e</w:t>
      </w:r>
      <w:r w:rsidR="00AF46D1" w:rsidRPr="00644DFB">
        <w:rPr>
          <w:rFonts w:ascii="Arial" w:hAnsi="Arial" w:cs="Arial"/>
        </w:rPr>
        <w:t xml:space="preserve"> la Ley 2220 de 2022</w:t>
      </w:r>
      <w:r w:rsidR="00364D25" w:rsidRPr="00644DFB">
        <w:rPr>
          <w:rFonts w:ascii="Arial" w:hAnsi="Arial" w:cs="Arial"/>
        </w:rPr>
        <w:t>;</w:t>
      </w:r>
      <w:r w:rsidR="00614D55" w:rsidRPr="00644DFB">
        <w:rPr>
          <w:rFonts w:ascii="Arial" w:hAnsi="Arial" w:cs="Arial"/>
        </w:rPr>
        <w:t xml:space="preserve"> </w:t>
      </w:r>
      <w:r w:rsidR="00614D55" w:rsidRPr="00644DFB">
        <w:rPr>
          <w:rFonts w:ascii="Arial" w:hAnsi="Arial" w:cs="Arial"/>
          <w:color w:val="1F1F21"/>
        </w:rPr>
        <w:t xml:space="preserve">Resolución </w:t>
      </w:r>
      <w:r w:rsidR="0023240E" w:rsidRPr="00644DFB">
        <w:rPr>
          <w:rFonts w:ascii="Arial" w:hAnsi="Arial" w:cs="Arial"/>
          <w:color w:val="1F1F21"/>
        </w:rPr>
        <w:t xml:space="preserve">Interna </w:t>
      </w:r>
      <w:r w:rsidR="00614D55" w:rsidRPr="00644DFB">
        <w:rPr>
          <w:rFonts w:ascii="Arial" w:hAnsi="Arial" w:cs="Arial"/>
          <w:color w:val="1F1F21"/>
        </w:rPr>
        <w:t xml:space="preserve">No 0390 de fecha 29 de abril de 2019 </w:t>
      </w:r>
      <w:r w:rsidR="0023240E" w:rsidRPr="00644DFB">
        <w:rPr>
          <w:rFonts w:ascii="Arial" w:hAnsi="Arial" w:cs="Arial"/>
          <w:color w:val="1F1F21"/>
        </w:rPr>
        <w:t xml:space="preserve">por medio de la cual se aprueba el reglamento interno y ficha técnica del Comité de Conciliación y defensa Judicial; </w:t>
      </w:r>
      <w:r w:rsidR="00614D55" w:rsidRPr="00644DFB">
        <w:rPr>
          <w:rFonts w:ascii="Arial" w:hAnsi="Arial" w:cs="Arial"/>
          <w:color w:val="1F1F21"/>
        </w:rPr>
        <w:t xml:space="preserve">y la Resolución </w:t>
      </w:r>
      <w:r w:rsidR="00BF6207" w:rsidRPr="00644DFB">
        <w:rPr>
          <w:rFonts w:ascii="Arial" w:hAnsi="Arial" w:cs="Arial"/>
          <w:color w:val="1F1F21"/>
        </w:rPr>
        <w:t>0335</w:t>
      </w:r>
      <w:r w:rsidR="00614D55" w:rsidRPr="00644DFB">
        <w:rPr>
          <w:rFonts w:ascii="Arial" w:hAnsi="Arial" w:cs="Arial"/>
          <w:color w:val="1F1F21"/>
        </w:rPr>
        <w:t xml:space="preserve"> de </w:t>
      </w:r>
      <w:r w:rsidR="00BF6207" w:rsidRPr="00644DFB">
        <w:rPr>
          <w:rFonts w:ascii="Arial" w:hAnsi="Arial" w:cs="Arial"/>
          <w:color w:val="1F1F21"/>
        </w:rPr>
        <w:t>31</w:t>
      </w:r>
      <w:r w:rsidR="00614D55" w:rsidRPr="00644DFB">
        <w:rPr>
          <w:rFonts w:ascii="Arial" w:hAnsi="Arial" w:cs="Arial"/>
          <w:color w:val="1F1F21"/>
        </w:rPr>
        <w:t xml:space="preserve"> de </w:t>
      </w:r>
      <w:r w:rsidR="00BF6207" w:rsidRPr="00644DFB">
        <w:rPr>
          <w:rFonts w:ascii="Arial" w:hAnsi="Arial" w:cs="Arial"/>
          <w:color w:val="1F1F21"/>
        </w:rPr>
        <w:t xml:space="preserve">marzo </w:t>
      </w:r>
      <w:r w:rsidR="00614D55" w:rsidRPr="00644DFB">
        <w:rPr>
          <w:rFonts w:ascii="Arial" w:hAnsi="Arial" w:cs="Arial"/>
          <w:color w:val="1F1F21"/>
        </w:rPr>
        <w:t>de 20</w:t>
      </w:r>
      <w:r w:rsidR="00BF6207" w:rsidRPr="00644DFB">
        <w:rPr>
          <w:rFonts w:ascii="Arial" w:hAnsi="Arial" w:cs="Arial"/>
          <w:color w:val="1F1F21"/>
        </w:rPr>
        <w:t>23</w:t>
      </w:r>
      <w:r w:rsidR="0023240E" w:rsidRPr="00644DFB">
        <w:rPr>
          <w:rFonts w:ascii="Arial" w:hAnsi="Arial" w:cs="Arial"/>
          <w:color w:val="1F1F21"/>
        </w:rPr>
        <w:t xml:space="preserve"> por medio de la cual se actualiza  y unifica la normatividad del Comité de Conciliación y Defensa Judicial</w:t>
      </w:r>
      <w:r w:rsidR="00DB270A" w:rsidRPr="00644DFB">
        <w:rPr>
          <w:rFonts w:ascii="Arial" w:hAnsi="Arial" w:cs="Arial"/>
          <w:color w:val="1F1F21"/>
        </w:rPr>
        <w:t>;</w:t>
      </w:r>
      <w:r w:rsidRPr="00644DFB">
        <w:rPr>
          <w:rFonts w:ascii="Arial" w:hAnsi="Arial" w:cs="Arial"/>
        </w:rPr>
        <w:t xml:space="preserve"> la periodicidad de las reuniones del Comité de Conciliación, en la cual señala que</w:t>
      </w:r>
      <w:r w:rsidR="00B351D2" w:rsidRPr="00644DFB">
        <w:rPr>
          <w:rFonts w:ascii="Arial" w:hAnsi="Arial" w:cs="Arial"/>
        </w:rPr>
        <w:t>:</w:t>
      </w:r>
      <w:r w:rsidRPr="00644DFB">
        <w:rPr>
          <w:rFonts w:ascii="Arial" w:hAnsi="Arial" w:cs="Arial"/>
        </w:rPr>
        <w:t xml:space="preserve"> </w:t>
      </w:r>
      <w:r w:rsidRPr="00644DFB">
        <w:rPr>
          <w:rFonts w:ascii="Arial" w:hAnsi="Arial" w:cs="Arial"/>
          <w:i/>
        </w:rPr>
        <w:t>“se reunirá no menos de dos veces al mes, y cuando las circunstancias lo exijan”</w:t>
      </w:r>
      <w:r w:rsidR="009E1BCF" w:rsidRPr="00644DFB">
        <w:rPr>
          <w:rFonts w:ascii="Arial" w:hAnsi="Arial" w:cs="Arial"/>
          <w:i/>
        </w:rPr>
        <w:t xml:space="preserve">. </w:t>
      </w:r>
      <w:r w:rsidR="00D7738F" w:rsidRPr="00644DFB">
        <w:rPr>
          <w:rFonts w:ascii="Arial" w:hAnsi="Arial" w:cs="Arial"/>
        </w:rPr>
        <w:t>de acuerdo con lo verificado por la Oficina de Control Interno de Gestión, se evidencia lo siguiente:</w:t>
      </w:r>
    </w:p>
    <w:p w14:paraId="28F3FE93" w14:textId="73E7DD7E" w:rsidR="00352623" w:rsidRDefault="00352623" w:rsidP="00EE551E">
      <w:pPr>
        <w:jc w:val="both"/>
        <w:rPr>
          <w:rFonts w:ascii="Arial" w:hAnsi="Arial" w:cs="Arial"/>
        </w:rPr>
      </w:pPr>
    </w:p>
    <w:p w14:paraId="21292AE7" w14:textId="40CFC248" w:rsidR="00644DFB" w:rsidRDefault="00644DFB" w:rsidP="00EE551E">
      <w:pPr>
        <w:jc w:val="both"/>
        <w:rPr>
          <w:rFonts w:ascii="Arial" w:hAnsi="Arial" w:cs="Arial"/>
        </w:rPr>
      </w:pPr>
    </w:p>
    <w:p w14:paraId="7D5D2051" w14:textId="77777777" w:rsidR="00644DFB" w:rsidRPr="00644DFB" w:rsidRDefault="00644DFB" w:rsidP="00EE551E">
      <w:pPr>
        <w:jc w:val="both"/>
        <w:rPr>
          <w:rFonts w:ascii="Arial" w:hAnsi="Arial" w:cs="Arial"/>
        </w:rPr>
      </w:pPr>
    </w:p>
    <w:p w14:paraId="6AFF03B8" w14:textId="77777777" w:rsidR="00352623" w:rsidRPr="00644DFB" w:rsidRDefault="00352623" w:rsidP="00EE551E">
      <w:pPr>
        <w:jc w:val="both"/>
        <w:rPr>
          <w:rFonts w:ascii="Arial" w:hAnsi="Arial" w:cs="Arial"/>
        </w:rPr>
      </w:pPr>
    </w:p>
    <w:p w14:paraId="52502E68" w14:textId="2DB7DF6E" w:rsidR="00BA0C7F" w:rsidRPr="00644DFB" w:rsidRDefault="00BA0C7F" w:rsidP="00D7738F">
      <w:pPr>
        <w:pStyle w:val="Sinespaciado"/>
        <w:jc w:val="center"/>
        <w:rPr>
          <w:rFonts w:ascii="Arial" w:hAnsi="Arial" w:cs="Arial"/>
          <w:b/>
          <w:bCs/>
        </w:rPr>
      </w:pPr>
      <w:r w:rsidRPr="00644DFB">
        <w:rPr>
          <w:rFonts w:ascii="Arial" w:hAnsi="Arial" w:cs="Arial"/>
          <w:b/>
          <w:bCs/>
          <w:lang w:eastAsia="es-CO"/>
        </w:rPr>
        <w:t>COMITÉ DE CONCILIACIÓN Y DEFENSA JUDICIAL DE LA E.S.E HOSPITAL SAN JOSE DEL GUAVIARE</w:t>
      </w:r>
    </w:p>
    <w:p w14:paraId="791631D4" w14:textId="6F6A2B42" w:rsidR="00ED7946" w:rsidRPr="00644DFB" w:rsidRDefault="00A35DE0" w:rsidP="00D7738F">
      <w:pPr>
        <w:pStyle w:val="Sinespaciado"/>
        <w:jc w:val="center"/>
        <w:rPr>
          <w:rFonts w:ascii="Arial" w:hAnsi="Arial" w:cs="Arial"/>
          <w:b/>
          <w:bCs/>
          <w:lang w:eastAsia="es-CO"/>
        </w:rPr>
      </w:pPr>
      <w:r w:rsidRPr="00644DFB">
        <w:rPr>
          <w:rFonts w:ascii="Arial" w:hAnsi="Arial" w:cs="Arial"/>
          <w:b/>
          <w:bCs/>
          <w:lang w:eastAsia="es-CO"/>
        </w:rPr>
        <w:t>I</w:t>
      </w:r>
      <w:r w:rsidR="00BA0C7F" w:rsidRPr="00644DFB">
        <w:rPr>
          <w:rFonts w:ascii="Arial" w:hAnsi="Arial" w:cs="Arial"/>
          <w:b/>
          <w:bCs/>
          <w:lang w:eastAsia="es-CO"/>
        </w:rPr>
        <w:t xml:space="preserve"> SEMESTRE DE  202</w:t>
      </w:r>
      <w:r w:rsidR="00222A2F" w:rsidRPr="00644DFB">
        <w:rPr>
          <w:rFonts w:ascii="Arial" w:hAnsi="Arial" w:cs="Arial"/>
          <w:b/>
          <w:bCs/>
          <w:lang w:eastAsia="es-CO"/>
        </w:rPr>
        <w:t>6</w:t>
      </w:r>
    </w:p>
    <w:p w14:paraId="2F5BDA46" w14:textId="0DB17792" w:rsidR="00D7738F" w:rsidRPr="00D7738F" w:rsidRDefault="00D7738F" w:rsidP="00D7738F">
      <w:pPr>
        <w:rPr>
          <w:rFonts w:ascii="Century Gothic" w:hAnsi="Century Gothic" w:cs="Arial"/>
          <w:color w:val="1F1F21"/>
          <w:sz w:val="16"/>
          <w:szCs w:val="16"/>
        </w:rPr>
      </w:pPr>
      <w:r w:rsidRPr="00C57AEB">
        <w:rPr>
          <w:rFonts w:ascii="Century Gothic" w:hAnsi="Century Gothic" w:cs="Arial"/>
          <w:color w:val="1F1F21"/>
          <w:sz w:val="16"/>
          <w:szCs w:val="16"/>
        </w:rPr>
        <w:lastRenderedPageBreak/>
        <w:t xml:space="preserve">Cuadro No. 2 Verificación Cumplimiento de Comités y Actas. </w:t>
      </w:r>
    </w:p>
    <w:tbl>
      <w:tblPr>
        <w:tblW w:w="11926" w:type="dxa"/>
        <w:tblInd w:w="-1565" w:type="dxa"/>
        <w:tblLayout w:type="fixed"/>
        <w:tblCellMar>
          <w:left w:w="70" w:type="dxa"/>
          <w:right w:w="70" w:type="dxa"/>
        </w:tblCellMar>
        <w:tblLook w:val="04A0" w:firstRow="1" w:lastRow="0" w:firstColumn="1" w:lastColumn="0" w:noHBand="0" w:noVBand="1"/>
      </w:tblPr>
      <w:tblGrid>
        <w:gridCol w:w="425"/>
        <w:gridCol w:w="568"/>
        <w:gridCol w:w="567"/>
        <w:gridCol w:w="709"/>
        <w:gridCol w:w="567"/>
        <w:gridCol w:w="567"/>
        <w:gridCol w:w="4111"/>
        <w:gridCol w:w="2003"/>
        <w:gridCol w:w="2409"/>
      </w:tblGrid>
      <w:tr w:rsidR="005E3147" w:rsidRPr="004E47A6" w14:paraId="3C4EE132" w14:textId="77777777" w:rsidTr="00F56548">
        <w:trPr>
          <w:trHeight w:val="735"/>
          <w:tblHeader/>
        </w:trPr>
        <w:tc>
          <w:tcPr>
            <w:tcW w:w="42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90B582D" w14:textId="77777777" w:rsidR="005E3147" w:rsidRPr="004E47A6" w:rsidRDefault="005E3147">
            <w:pPr>
              <w:spacing w:after="0" w:line="240" w:lineRule="auto"/>
              <w:jc w:val="center"/>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ITEM</w:t>
            </w:r>
          </w:p>
        </w:tc>
        <w:tc>
          <w:tcPr>
            <w:tcW w:w="56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342A578" w14:textId="77777777" w:rsidR="005E3147" w:rsidRPr="004E47A6" w:rsidRDefault="005E3147">
            <w:pPr>
              <w:spacing w:after="0" w:line="240" w:lineRule="auto"/>
              <w:jc w:val="center"/>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DIA Y MES</w:t>
            </w:r>
          </w:p>
        </w:tc>
        <w:tc>
          <w:tcPr>
            <w:tcW w:w="567"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ED2AE61" w14:textId="77777777" w:rsidR="005E3147" w:rsidRPr="004E47A6" w:rsidRDefault="005E3147">
            <w:pPr>
              <w:spacing w:after="0" w:line="240" w:lineRule="auto"/>
              <w:jc w:val="center"/>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CONVOCATORIA </w:t>
            </w:r>
          </w:p>
        </w:tc>
        <w:tc>
          <w:tcPr>
            <w:tcW w:w="70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378AB84" w14:textId="77777777" w:rsidR="005E3147" w:rsidRPr="004E47A6" w:rsidRDefault="005E3147">
            <w:pPr>
              <w:spacing w:after="0" w:line="240" w:lineRule="auto"/>
              <w:jc w:val="center"/>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LISTA DE ASISTENCIA </w:t>
            </w:r>
          </w:p>
        </w:tc>
        <w:tc>
          <w:tcPr>
            <w:tcW w:w="567"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7588620" w14:textId="77777777" w:rsidR="005E3147" w:rsidRPr="004E47A6" w:rsidRDefault="005E3147">
            <w:pPr>
              <w:spacing w:after="0" w:line="240" w:lineRule="auto"/>
              <w:jc w:val="center"/>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No. ACTA</w:t>
            </w:r>
          </w:p>
        </w:tc>
        <w:tc>
          <w:tcPr>
            <w:tcW w:w="567"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A1E42AF" w14:textId="77777777" w:rsidR="005E3147" w:rsidRPr="004E47A6" w:rsidRDefault="005E3147">
            <w:pPr>
              <w:spacing w:after="0" w:line="240" w:lineRule="auto"/>
              <w:jc w:val="center"/>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FICHA TECNICA</w:t>
            </w:r>
          </w:p>
        </w:tc>
        <w:tc>
          <w:tcPr>
            <w:tcW w:w="411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5F0EADF" w14:textId="77777777" w:rsidR="005E3147" w:rsidRPr="004E47A6" w:rsidRDefault="005E3147">
            <w:pPr>
              <w:spacing w:after="0" w:line="240" w:lineRule="auto"/>
              <w:jc w:val="center"/>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CUMPLIMIENTO DE COMPROMISOS</w:t>
            </w:r>
          </w:p>
        </w:tc>
        <w:tc>
          <w:tcPr>
            <w:tcW w:w="2003"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66F48CC" w14:textId="77777777" w:rsidR="005E3147" w:rsidRPr="004E47A6" w:rsidRDefault="005E3147">
            <w:pPr>
              <w:spacing w:after="0" w:line="240" w:lineRule="auto"/>
              <w:jc w:val="center"/>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OBSERVACIONES</w:t>
            </w:r>
          </w:p>
        </w:tc>
        <w:tc>
          <w:tcPr>
            <w:tcW w:w="2409"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14:paraId="5648A781" w14:textId="77777777" w:rsidR="005E3147" w:rsidRPr="004E47A6" w:rsidRDefault="005E3147" w:rsidP="00DD412A">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COMROMISOS</w:t>
            </w:r>
          </w:p>
        </w:tc>
      </w:tr>
      <w:tr w:rsidR="003458BB" w:rsidRPr="004E47A6" w14:paraId="308F3648" w14:textId="77777777" w:rsidTr="00F56548">
        <w:trPr>
          <w:trHeight w:val="966"/>
        </w:trPr>
        <w:tc>
          <w:tcPr>
            <w:tcW w:w="425" w:type="dxa"/>
            <w:tcBorders>
              <w:top w:val="nil"/>
              <w:left w:val="single" w:sz="4" w:space="0" w:color="auto"/>
              <w:bottom w:val="single" w:sz="4" w:space="0" w:color="auto"/>
              <w:right w:val="single" w:sz="4" w:space="0" w:color="auto"/>
            </w:tcBorders>
            <w:vAlign w:val="center"/>
          </w:tcPr>
          <w:p w14:paraId="39221321" w14:textId="68D426C5" w:rsidR="003458BB" w:rsidRPr="004E47A6" w:rsidRDefault="003458BB" w:rsidP="003458B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1</w:t>
            </w:r>
          </w:p>
        </w:tc>
        <w:tc>
          <w:tcPr>
            <w:tcW w:w="568" w:type="dxa"/>
            <w:tcBorders>
              <w:top w:val="nil"/>
              <w:left w:val="nil"/>
              <w:bottom w:val="single" w:sz="4" w:space="0" w:color="auto"/>
              <w:right w:val="single" w:sz="4" w:space="0" w:color="auto"/>
            </w:tcBorders>
            <w:vAlign w:val="center"/>
          </w:tcPr>
          <w:p w14:paraId="6B44BC44" w14:textId="4FF82CFD" w:rsidR="003458BB" w:rsidRPr="004E47A6" w:rsidRDefault="00875D53" w:rsidP="003458B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16/01/2026</w:t>
            </w:r>
          </w:p>
        </w:tc>
        <w:tc>
          <w:tcPr>
            <w:tcW w:w="567" w:type="dxa"/>
            <w:tcBorders>
              <w:top w:val="nil"/>
              <w:left w:val="nil"/>
              <w:bottom w:val="single" w:sz="4" w:space="0" w:color="auto"/>
              <w:right w:val="single" w:sz="4" w:space="0" w:color="auto"/>
            </w:tcBorders>
            <w:vAlign w:val="center"/>
          </w:tcPr>
          <w:p w14:paraId="46F77064" w14:textId="69DA94A6" w:rsidR="003458BB" w:rsidRPr="004E47A6" w:rsidRDefault="00AB0025" w:rsidP="003458B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709" w:type="dxa"/>
            <w:tcBorders>
              <w:top w:val="nil"/>
              <w:left w:val="nil"/>
              <w:bottom w:val="single" w:sz="4" w:space="0" w:color="auto"/>
              <w:right w:val="single" w:sz="4" w:space="0" w:color="auto"/>
            </w:tcBorders>
            <w:vAlign w:val="center"/>
          </w:tcPr>
          <w:p w14:paraId="1D9F978E" w14:textId="77777777" w:rsidR="003458BB" w:rsidRPr="004E47A6" w:rsidRDefault="003458BB" w:rsidP="003458B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0E85D34B" w14:textId="0DECBE08" w:rsidR="003458BB" w:rsidRPr="004E47A6" w:rsidRDefault="00514263" w:rsidP="003458B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01</w:t>
            </w:r>
          </w:p>
        </w:tc>
        <w:tc>
          <w:tcPr>
            <w:tcW w:w="567" w:type="dxa"/>
            <w:tcBorders>
              <w:top w:val="nil"/>
              <w:left w:val="nil"/>
              <w:bottom w:val="single" w:sz="4" w:space="0" w:color="auto"/>
              <w:right w:val="single" w:sz="4" w:space="0" w:color="auto"/>
            </w:tcBorders>
            <w:vAlign w:val="center"/>
          </w:tcPr>
          <w:p w14:paraId="3F079A45" w14:textId="79653CCA" w:rsidR="003458BB" w:rsidRPr="004E47A6" w:rsidRDefault="001142F8" w:rsidP="003458B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NO</w:t>
            </w:r>
          </w:p>
        </w:tc>
        <w:tc>
          <w:tcPr>
            <w:tcW w:w="4111" w:type="dxa"/>
            <w:tcBorders>
              <w:top w:val="nil"/>
              <w:left w:val="nil"/>
              <w:bottom w:val="single" w:sz="4" w:space="0" w:color="auto"/>
              <w:right w:val="single" w:sz="4" w:space="0" w:color="auto"/>
            </w:tcBorders>
            <w:vAlign w:val="center"/>
          </w:tcPr>
          <w:p w14:paraId="7EFC59C1" w14:textId="77777777" w:rsidR="003458BB" w:rsidRPr="004E47A6" w:rsidRDefault="003458BB" w:rsidP="003458BB">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320C4836" w14:textId="39E6B39A" w:rsidR="003458BB" w:rsidRDefault="00615924" w:rsidP="003458BB">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1 representante judicial y contabilidad: socializar instructivo y cuadro de probabilidades. Cumplimiento parcial, toda vez que desde el área de jurídica se remitió a contabilidad para que documente lo correspondiente.</w:t>
            </w:r>
          </w:p>
          <w:p w14:paraId="23FBBD18" w14:textId="77777777" w:rsidR="004454DF" w:rsidRDefault="004454DF" w:rsidP="003458BB">
            <w:pPr>
              <w:spacing w:after="0" w:line="240" w:lineRule="auto"/>
              <w:jc w:val="both"/>
              <w:rPr>
                <w:rFonts w:ascii="Calibri" w:eastAsia="Times New Roman" w:hAnsi="Calibri" w:cs="Calibri"/>
                <w:color w:val="000000"/>
                <w:sz w:val="16"/>
                <w:szCs w:val="16"/>
                <w:lang w:eastAsia="es-CO"/>
              </w:rPr>
            </w:pPr>
          </w:p>
          <w:p w14:paraId="6C17AD1F" w14:textId="36EC3AB0" w:rsidR="004454DF" w:rsidRPr="004E47A6" w:rsidRDefault="004454DF" w:rsidP="004454DF">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2.Analizar la necesidad y viabilidad de contratar una firma de abogados para la vig. 2026 para fortalecer la defensa judicial y los procesos de cobro con EPS. (</w:t>
            </w:r>
            <w:r w:rsidR="00F0544F">
              <w:rPr>
                <w:rFonts w:ascii="Calibri" w:eastAsia="Times New Roman" w:hAnsi="Calibri" w:cs="Calibri"/>
                <w:color w:val="000000"/>
                <w:sz w:val="16"/>
                <w:szCs w:val="16"/>
                <w:lang w:eastAsia="es-CO"/>
              </w:rPr>
              <w:t xml:space="preserve">16/01/2026 </w:t>
            </w:r>
            <w:r w:rsidRPr="004E47A6">
              <w:rPr>
                <w:rFonts w:ascii="Calibri" w:eastAsia="Times New Roman" w:hAnsi="Calibri" w:cs="Calibri"/>
                <w:color w:val="000000"/>
                <w:sz w:val="16"/>
                <w:szCs w:val="16"/>
                <w:lang w:eastAsia="es-CO"/>
              </w:rPr>
              <w:t>Se indica que se dará cumplimiento en el I</w:t>
            </w:r>
            <w:r>
              <w:rPr>
                <w:rFonts w:ascii="Calibri" w:eastAsia="Times New Roman" w:hAnsi="Calibri" w:cs="Calibri"/>
                <w:color w:val="000000"/>
                <w:sz w:val="16"/>
                <w:szCs w:val="16"/>
                <w:lang w:eastAsia="es-CO"/>
              </w:rPr>
              <w:t>I</w:t>
            </w:r>
            <w:r w:rsidRPr="004E47A6">
              <w:rPr>
                <w:rFonts w:ascii="Calibri" w:eastAsia="Times New Roman" w:hAnsi="Calibri" w:cs="Calibri"/>
                <w:color w:val="000000"/>
                <w:sz w:val="16"/>
                <w:szCs w:val="16"/>
                <w:lang w:eastAsia="es-CO"/>
              </w:rPr>
              <w:t xml:space="preserve"> trimestre de 2026.   </w:t>
            </w:r>
            <w:r>
              <w:rPr>
                <w:rFonts w:ascii="Calibri" w:eastAsia="Times New Roman" w:hAnsi="Calibri" w:cs="Calibri"/>
                <w:color w:val="000000"/>
                <w:sz w:val="16"/>
                <w:szCs w:val="16"/>
                <w:lang w:eastAsia="es-CO"/>
              </w:rPr>
              <w:t>Previo análisis presupuestal y conveniencia institucional</w:t>
            </w:r>
            <w:r w:rsidR="00F0544F">
              <w:rPr>
                <w:rFonts w:ascii="Calibri" w:eastAsia="Times New Roman" w:hAnsi="Calibri" w:cs="Calibri"/>
                <w:color w:val="000000"/>
                <w:sz w:val="16"/>
                <w:szCs w:val="16"/>
                <w:lang w:eastAsia="es-CO"/>
              </w:rPr>
              <w:t>).</w:t>
            </w:r>
          </w:p>
          <w:p w14:paraId="7B86592A" w14:textId="77777777" w:rsidR="004454DF" w:rsidRDefault="004454DF" w:rsidP="003458BB">
            <w:pPr>
              <w:spacing w:after="0" w:line="240" w:lineRule="auto"/>
              <w:jc w:val="both"/>
              <w:rPr>
                <w:rFonts w:ascii="Calibri" w:eastAsia="Times New Roman" w:hAnsi="Calibri" w:cs="Calibri"/>
                <w:color w:val="000000"/>
                <w:sz w:val="16"/>
                <w:szCs w:val="16"/>
                <w:lang w:eastAsia="es-CO"/>
              </w:rPr>
            </w:pPr>
          </w:p>
          <w:p w14:paraId="210781EA" w14:textId="216B9513" w:rsidR="00122331" w:rsidRPr="004E47A6" w:rsidRDefault="00122331" w:rsidP="00122331">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3</w:t>
            </w:r>
            <w:r w:rsidR="002E6151">
              <w:rPr>
                <w:rFonts w:ascii="Calibri" w:eastAsia="Times New Roman" w:hAnsi="Calibri" w:cs="Calibri"/>
                <w:color w:val="000000"/>
                <w:sz w:val="16"/>
                <w:szCs w:val="16"/>
                <w:lang w:eastAsia="es-CO"/>
              </w:rPr>
              <w:t>.</w:t>
            </w:r>
            <w:r w:rsidRPr="004E47A6">
              <w:rPr>
                <w:rFonts w:ascii="Calibri" w:eastAsia="Times New Roman" w:hAnsi="Calibri" w:cs="Calibri"/>
                <w:color w:val="000000"/>
                <w:sz w:val="16"/>
                <w:szCs w:val="16"/>
                <w:lang w:eastAsia="es-CO"/>
              </w:rPr>
              <w:t xml:space="preserve">Tesoreria y Jurídica:  Elaboración del instructivo para el levantamiento de embargos. (9/12/2025).  </w:t>
            </w:r>
          </w:p>
          <w:p w14:paraId="3FF12439" w14:textId="308BB6F1" w:rsidR="00122331" w:rsidRDefault="00122331" w:rsidP="00D91269">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 xml:space="preserve">Se reprograma para el comité </w:t>
            </w:r>
          </w:p>
          <w:p w14:paraId="4CF7361E" w14:textId="1DCD166F" w:rsidR="00122331" w:rsidRDefault="00122331" w:rsidP="00122331">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(16/01/2026 no se evidencia cumplimiento)</w:t>
            </w:r>
            <w:r w:rsidR="005C5AFE">
              <w:rPr>
                <w:rFonts w:ascii="Calibri" w:eastAsia="Times New Roman" w:hAnsi="Calibri" w:cs="Calibri"/>
                <w:color w:val="000000"/>
                <w:sz w:val="16"/>
                <w:szCs w:val="16"/>
                <w:lang w:eastAsia="es-CO"/>
              </w:rPr>
              <w:t>.</w:t>
            </w:r>
          </w:p>
          <w:p w14:paraId="778D7F75" w14:textId="77777777" w:rsidR="00733F13" w:rsidRDefault="00733F13" w:rsidP="00122331">
            <w:pPr>
              <w:spacing w:after="0" w:line="240" w:lineRule="auto"/>
              <w:jc w:val="both"/>
              <w:rPr>
                <w:rFonts w:ascii="Calibri" w:eastAsia="Times New Roman" w:hAnsi="Calibri" w:cs="Calibri"/>
                <w:color w:val="000000"/>
                <w:sz w:val="16"/>
                <w:szCs w:val="16"/>
                <w:lang w:eastAsia="es-CO"/>
              </w:rPr>
            </w:pPr>
          </w:p>
          <w:p w14:paraId="679B6391" w14:textId="2966C582" w:rsidR="00733F13" w:rsidRPr="004E47A6" w:rsidRDefault="00733F13" w:rsidP="00733F13">
            <w:pPr>
              <w:spacing w:after="0" w:line="240" w:lineRule="auto"/>
              <w:jc w:val="both"/>
              <w:rPr>
                <w:sz w:val="16"/>
                <w:szCs w:val="16"/>
                <w:lang w:eastAsia="es-CO"/>
              </w:rPr>
            </w:pPr>
            <w:r w:rsidRPr="004E47A6">
              <w:rPr>
                <w:rFonts w:ascii="Calibri" w:eastAsia="Times New Roman" w:hAnsi="Calibri" w:cs="Calibri"/>
                <w:color w:val="000000"/>
                <w:sz w:val="16"/>
                <w:szCs w:val="16"/>
                <w:lang w:eastAsia="es-CO"/>
              </w:rPr>
              <w:t>4</w:t>
            </w:r>
            <w:r>
              <w:rPr>
                <w:rFonts w:ascii="Calibri" w:eastAsia="Times New Roman" w:hAnsi="Calibri" w:cs="Calibri"/>
                <w:color w:val="000000"/>
                <w:sz w:val="16"/>
                <w:szCs w:val="16"/>
                <w:lang w:eastAsia="es-CO"/>
              </w:rPr>
              <w:t xml:space="preserve">. </w:t>
            </w:r>
            <w:r w:rsidRPr="004E47A6">
              <w:rPr>
                <w:rFonts w:ascii="Calibri" w:eastAsia="Times New Roman" w:hAnsi="Calibri" w:cs="Calibri"/>
                <w:color w:val="000000"/>
                <w:sz w:val="16"/>
                <w:szCs w:val="16"/>
                <w:lang w:eastAsia="es-CO"/>
              </w:rPr>
              <w:t xml:space="preserve">Jurídica- subgerente administrativa y financiera: Mesa de trabajo para definir liquidaciones de sentencias de nulidad y restablecimiento del derecho. (Antes del 27/12/2025). </w:t>
            </w:r>
            <w:r>
              <w:rPr>
                <w:rFonts w:ascii="Calibri" w:eastAsia="Times New Roman" w:hAnsi="Calibri" w:cs="Calibri"/>
                <w:color w:val="000000"/>
                <w:sz w:val="16"/>
                <w:szCs w:val="16"/>
                <w:lang w:eastAsia="es-CO"/>
              </w:rPr>
              <w:t xml:space="preserve"> (16/01/2026</w:t>
            </w:r>
            <w:r w:rsidR="00F0544F">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 xml:space="preserve">no se evidencia cumplimiento del compromiso) </w:t>
            </w:r>
          </w:p>
          <w:p w14:paraId="10C16DBB" w14:textId="77777777" w:rsidR="00733F13" w:rsidRDefault="00733F13" w:rsidP="00122331">
            <w:pPr>
              <w:spacing w:after="0" w:line="240" w:lineRule="auto"/>
              <w:jc w:val="both"/>
              <w:rPr>
                <w:rFonts w:ascii="Calibri" w:eastAsia="Times New Roman" w:hAnsi="Calibri" w:cs="Calibri"/>
                <w:color w:val="000000"/>
                <w:sz w:val="16"/>
                <w:szCs w:val="16"/>
                <w:lang w:eastAsia="es-CO"/>
              </w:rPr>
            </w:pPr>
          </w:p>
          <w:p w14:paraId="0E0E2A05" w14:textId="3F81B6B9" w:rsidR="005829C6" w:rsidRPr="004F14F1" w:rsidRDefault="005829C6" w:rsidP="005829C6">
            <w:pPr>
              <w:spacing w:after="0" w:line="240" w:lineRule="auto"/>
              <w:jc w:val="both"/>
              <w:rPr>
                <w:rFonts w:cs="Arial"/>
                <w:sz w:val="16"/>
                <w:szCs w:val="16"/>
              </w:rPr>
            </w:pPr>
            <w:r>
              <w:rPr>
                <w:rFonts w:cs="Arial"/>
                <w:sz w:val="16"/>
                <w:szCs w:val="16"/>
              </w:rPr>
              <w:t>5.</w:t>
            </w:r>
            <w:r w:rsidRPr="004E47A6">
              <w:rPr>
                <w:rFonts w:cs="Arial"/>
                <w:sz w:val="16"/>
                <w:szCs w:val="16"/>
              </w:rPr>
              <w:t xml:space="preserve"> Representación judicial- Jurídica y Contabilidad: Realizar una mesa de trabajo con la participación de representación Judicial, Oficina Jurídica y Contabilidad, con el fin de elaborar el paso a paso del instructivo del cuadro de </w:t>
            </w:r>
            <w:proofErr w:type="gramStart"/>
            <w:r w:rsidRPr="004E47A6">
              <w:rPr>
                <w:rFonts w:cs="Arial"/>
                <w:sz w:val="16"/>
                <w:szCs w:val="16"/>
              </w:rPr>
              <w:t>probabilidades,.</w:t>
            </w:r>
            <w:proofErr w:type="gramEnd"/>
            <w:r w:rsidRPr="004E47A6">
              <w:rPr>
                <w:rFonts w:cs="Arial"/>
                <w:sz w:val="16"/>
                <w:szCs w:val="16"/>
              </w:rPr>
              <w:t xml:space="preserve"> (primer comité de febrero 2026).</w:t>
            </w:r>
            <w:r>
              <w:rPr>
                <w:rFonts w:cs="Arial"/>
                <w:sz w:val="16"/>
                <w:szCs w:val="16"/>
              </w:rPr>
              <w:t xml:space="preserve"> (16/01/2026 No han concertado mesa de trabajo).</w:t>
            </w:r>
          </w:p>
          <w:p w14:paraId="0CC36276" w14:textId="77777777" w:rsidR="005C5AFE" w:rsidRDefault="005C5AFE" w:rsidP="00122331">
            <w:pPr>
              <w:spacing w:after="0" w:line="240" w:lineRule="auto"/>
              <w:jc w:val="both"/>
              <w:rPr>
                <w:rFonts w:ascii="Calibri" w:eastAsia="Times New Roman" w:hAnsi="Calibri" w:cs="Calibri"/>
                <w:color w:val="000000"/>
                <w:sz w:val="16"/>
                <w:szCs w:val="16"/>
                <w:lang w:eastAsia="es-CO"/>
              </w:rPr>
            </w:pPr>
          </w:p>
          <w:p w14:paraId="2BAE29A3" w14:textId="599305D5" w:rsidR="00DE73DF" w:rsidRPr="004E47A6" w:rsidRDefault="00DE73DF" w:rsidP="00DE73DF">
            <w:pPr>
              <w:spacing w:after="0" w:line="240" w:lineRule="auto"/>
              <w:jc w:val="both"/>
              <w:rPr>
                <w:rFonts w:ascii="Calibri" w:eastAsia="Times New Roman" w:hAnsi="Calibri" w:cs="Calibri"/>
                <w:sz w:val="16"/>
                <w:szCs w:val="16"/>
                <w:lang w:eastAsia="es-CO"/>
              </w:rPr>
            </w:pPr>
            <w:r>
              <w:rPr>
                <w:rFonts w:ascii="Calibri" w:eastAsia="Times New Roman" w:hAnsi="Calibri" w:cs="Calibri"/>
                <w:color w:val="000000"/>
                <w:sz w:val="16"/>
                <w:szCs w:val="16"/>
                <w:lang w:eastAsia="es-CO"/>
              </w:rPr>
              <w:t>6</w:t>
            </w:r>
            <w:r w:rsidRPr="004E47A6">
              <w:rPr>
                <w:rFonts w:ascii="Calibri" w:eastAsia="Times New Roman" w:hAnsi="Calibri" w:cs="Calibri"/>
                <w:sz w:val="16"/>
                <w:szCs w:val="16"/>
                <w:lang w:eastAsia="es-CO"/>
              </w:rPr>
              <w:t xml:space="preserve"> </w:t>
            </w:r>
            <w:r w:rsidR="00E13DC9" w:rsidRPr="004E47A6">
              <w:rPr>
                <w:rFonts w:ascii="Calibri" w:eastAsia="Times New Roman" w:hAnsi="Calibri" w:cs="Calibri"/>
                <w:sz w:val="16"/>
                <w:szCs w:val="16"/>
                <w:lang w:eastAsia="es-CO"/>
              </w:rPr>
              <w:t>jurídica</w:t>
            </w:r>
            <w:r w:rsidRPr="004E47A6">
              <w:rPr>
                <w:rFonts w:ascii="Calibri" w:eastAsia="Times New Roman" w:hAnsi="Calibri" w:cs="Calibri"/>
                <w:sz w:val="16"/>
                <w:szCs w:val="16"/>
                <w:lang w:eastAsia="es-CO"/>
              </w:rPr>
              <w:t xml:space="preserve">: Trámite jurídico para gestionar el levantamiento del embargo ante ADRES, Con base en la documentación remitida por Tesorería, adelantar las actuaciones jurídicas requeridas </w:t>
            </w:r>
          </w:p>
          <w:p w14:paraId="53801294" w14:textId="77777777" w:rsidR="00DE73DF" w:rsidRPr="004E47A6" w:rsidRDefault="00DE73DF" w:rsidP="00DE73DF">
            <w:pPr>
              <w:spacing w:after="0" w:line="240" w:lineRule="auto"/>
              <w:jc w:val="both"/>
              <w:rPr>
                <w:rFonts w:ascii="Calibri" w:eastAsia="Times New Roman" w:hAnsi="Calibri" w:cs="Calibri"/>
                <w:sz w:val="16"/>
                <w:szCs w:val="16"/>
                <w:lang w:eastAsia="es-CO"/>
              </w:rPr>
            </w:pPr>
            <w:r w:rsidRPr="004E47A6">
              <w:rPr>
                <w:rFonts w:ascii="Calibri" w:eastAsia="Times New Roman" w:hAnsi="Calibri" w:cs="Calibri"/>
                <w:sz w:val="16"/>
                <w:szCs w:val="16"/>
                <w:lang w:eastAsia="es-CO"/>
              </w:rPr>
              <w:t>para solicitar la revocatoria de la medida de embargo, o en su defecto, definir la estrategia jurídica correspondiente (Una vez enviada la información por parte de tesorería).</w:t>
            </w:r>
          </w:p>
          <w:p w14:paraId="735592BA" w14:textId="77777777" w:rsidR="00DE73DF" w:rsidRPr="004E47A6" w:rsidRDefault="00DE73DF" w:rsidP="00DE73DF">
            <w:pPr>
              <w:spacing w:after="0" w:line="240" w:lineRule="auto"/>
              <w:jc w:val="both"/>
              <w:rPr>
                <w:rFonts w:ascii="Calibri" w:eastAsia="Times New Roman" w:hAnsi="Calibri" w:cs="Calibri"/>
                <w:sz w:val="16"/>
                <w:szCs w:val="16"/>
                <w:lang w:eastAsia="es-CO"/>
              </w:rPr>
            </w:pPr>
            <w:r w:rsidRPr="004E47A6">
              <w:rPr>
                <w:rFonts w:ascii="Calibri" w:eastAsia="Times New Roman" w:hAnsi="Calibri" w:cs="Calibri"/>
                <w:sz w:val="16"/>
                <w:szCs w:val="16"/>
                <w:lang w:eastAsia="es-CO"/>
              </w:rPr>
              <w:t xml:space="preserve">Cumplimiento parcial. </w:t>
            </w:r>
          </w:p>
          <w:p w14:paraId="34EAD70B" w14:textId="77777777" w:rsidR="00DE73DF" w:rsidRPr="004E47A6" w:rsidRDefault="00DE73DF" w:rsidP="00DE73DF">
            <w:pPr>
              <w:spacing w:after="0" w:line="240" w:lineRule="auto"/>
              <w:jc w:val="both"/>
              <w:rPr>
                <w:rStyle w:val="Nmerodepgina"/>
                <w:sz w:val="16"/>
                <w:szCs w:val="16"/>
              </w:rPr>
            </w:pPr>
            <w:r w:rsidRPr="004E47A6">
              <w:rPr>
                <w:rStyle w:val="Nmerodepgina"/>
                <w:sz w:val="16"/>
                <w:szCs w:val="16"/>
              </w:rPr>
              <w:t>falta radicar los oficios, la doctora carolina Ospina se compromete a radicarlos en el trascurso del día. (10 de diciembre de 2025).</w:t>
            </w:r>
          </w:p>
          <w:p w14:paraId="30488302" w14:textId="77777777" w:rsidR="00DE73DF" w:rsidRPr="004E47A6" w:rsidRDefault="00DE73DF" w:rsidP="00DE73DF">
            <w:pPr>
              <w:spacing w:after="0" w:line="240" w:lineRule="auto"/>
              <w:jc w:val="both"/>
              <w:rPr>
                <w:rFonts w:ascii="Calibri" w:eastAsia="Times New Roman" w:hAnsi="Calibri" w:cs="Calibri"/>
                <w:color w:val="EE0000"/>
                <w:sz w:val="16"/>
                <w:szCs w:val="16"/>
                <w:lang w:eastAsia="es-CO"/>
              </w:rPr>
            </w:pPr>
          </w:p>
          <w:p w14:paraId="68D6BE8A" w14:textId="761F5606" w:rsidR="00DE73DF" w:rsidRPr="004E47A6" w:rsidRDefault="00DE73DF" w:rsidP="00DE73DF">
            <w:pPr>
              <w:spacing w:after="0" w:line="240" w:lineRule="auto"/>
              <w:jc w:val="both"/>
              <w:rPr>
                <w:rFonts w:ascii="Calibri" w:eastAsia="Times New Roman" w:hAnsi="Calibri" w:cs="Calibri"/>
                <w:sz w:val="16"/>
                <w:szCs w:val="16"/>
                <w:lang w:eastAsia="es-CO"/>
              </w:rPr>
            </w:pPr>
            <w:r>
              <w:rPr>
                <w:rFonts w:ascii="Calibri" w:eastAsia="Times New Roman" w:hAnsi="Calibri" w:cs="Calibri"/>
                <w:sz w:val="16"/>
                <w:szCs w:val="16"/>
                <w:lang w:eastAsia="es-CO"/>
              </w:rPr>
              <w:t>7.</w:t>
            </w:r>
            <w:r w:rsidRPr="004E47A6">
              <w:rPr>
                <w:rFonts w:ascii="Calibri" w:eastAsia="Times New Roman" w:hAnsi="Calibri" w:cs="Calibri"/>
                <w:sz w:val="16"/>
                <w:szCs w:val="16"/>
                <w:lang w:eastAsia="es-CO"/>
              </w:rPr>
              <w:t>Miembros del comité: Realizar observaciones y comentarios al reglamento del comité CDJ, con permiso de comentarios. (4/12/2025).</w:t>
            </w:r>
          </w:p>
          <w:p w14:paraId="37B81298" w14:textId="77777777" w:rsidR="00DE73DF" w:rsidRDefault="00DE73DF" w:rsidP="00122331">
            <w:pPr>
              <w:spacing w:after="0" w:line="240" w:lineRule="auto"/>
              <w:jc w:val="both"/>
              <w:rPr>
                <w:rFonts w:ascii="Calibri" w:eastAsia="Times New Roman" w:hAnsi="Calibri" w:cs="Calibri"/>
                <w:color w:val="000000"/>
                <w:sz w:val="16"/>
                <w:szCs w:val="16"/>
                <w:lang w:eastAsia="es-CO"/>
              </w:rPr>
            </w:pPr>
          </w:p>
          <w:p w14:paraId="09594174" w14:textId="7853946B" w:rsidR="00DE73DF" w:rsidRDefault="00DE73DF" w:rsidP="00122331">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Los compromisos de los # 6 y 7 no se abordaron en el comité, sin embargo</w:t>
            </w:r>
            <w:r w:rsidR="00E13DC9">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 xml:space="preserve"> son compromisos del acta # 24 de 2025. Así mismo no se observa cumplimiento de estos. </w:t>
            </w:r>
          </w:p>
          <w:p w14:paraId="5C4EA9FE" w14:textId="77777777" w:rsidR="005B4819" w:rsidRDefault="005B4819" w:rsidP="00122331">
            <w:pPr>
              <w:spacing w:after="0" w:line="240" w:lineRule="auto"/>
              <w:jc w:val="both"/>
              <w:rPr>
                <w:rFonts w:ascii="Calibri" w:eastAsia="Times New Roman" w:hAnsi="Calibri" w:cs="Calibri"/>
                <w:color w:val="000000"/>
                <w:sz w:val="16"/>
                <w:szCs w:val="16"/>
                <w:lang w:eastAsia="es-CO"/>
              </w:rPr>
            </w:pPr>
          </w:p>
          <w:p w14:paraId="2176EB25" w14:textId="497530E9" w:rsidR="00BE6623" w:rsidRDefault="00BE6623" w:rsidP="00122331">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b/>
                <w:bCs/>
                <w:color w:val="000000"/>
                <w:sz w:val="16"/>
                <w:szCs w:val="16"/>
                <w:lang w:eastAsia="es-CO"/>
              </w:rPr>
              <w:t>C</w:t>
            </w:r>
            <w:r w:rsidRPr="004E47A6">
              <w:rPr>
                <w:rFonts w:ascii="Calibri" w:eastAsia="Times New Roman" w:hAnsi="Calibri" w:cs="Calibri"/>
                <w:b/>
                <w:bCs/>
                <w:color w:val="000000"/>
                <w:sz w:val="16"/>
                <w:szCs w:val="16"/>
                <w:lang w:eastAsia="es-CO"/>
              </w:rPr>
              <w:t>ompromisos nuevos del comité anterior.</w:t>
            </w:r>
          </w:p>
          <w:p w14:paraId="2E55D9A8" w14:textId="56075FE3" w:rsidR="00BE6623" w:rsidRPr="004E47A6" w:rsidRDefault="00BE6623" w:rsidP="00BE6623">
            <w:pPr>
              <w:spacing w:after="0" w:line="240" w:lineRule="auto"/>
              <w:jc w:val="both"/>
              <w:rPr>
                <w:rFonts w:cs="Arial"/>
                <w:bCs/>
                <w:sz w:val="16"/>
                <w:szCs w:val="16"/>
              </w:rPr>
            </w:pPr>
            <w:r w:rsidRPr="004E47A6">
              <w:rPr>
                <w:rFonts w:ascii="Calibri" w:eastAsia="Times New Roman" w:hAnsi="Calibri" w:cs="Calibri"/>
                <w:color w:val="000000"/>
                <w:sz w:val="16"/>
                <w:szCs w:val="16"/>
                <w:lang w:eastAsia="es-CO"/>
              </w:rPr>
              <w:t xml:space="preserve">1 </w:t>
            </w:r>
            <w:r w:rsidR="00E13DC9" w:rsidRPr="004E47A6">
              <w:rPr>
                <w:rFonts w:cs="Arial"/>
                <w:sz w:val="16"/>
                <w:szCs w:val="16"/>
              </w:rPr>
              <w:t>secretaría</w:t>
            </w:r>
            <w:r w:rsidRPr="004E47A6">
              <w:rPr>
                <w:rFonts w:cs="Arial"/>
                <w:sz w:val="16"/>
                <w:szCs w:val="16"/>
              </w:rPr>
              <w:t xml:space="preserve"> Técnica, </w:t>
            </w:r>
            <w:proofErr w:type="spellStart"/>
            <w:r w:rsidRPr="004E47A6">
              <w:rPr>
                <w:rFonts w:cs="Arial"/>
                <w:sz w:val="16"/>
                <w:szCs w:val="16"/>
              </w:rPr>
              <w:t>Dra</w:t>
            </w:r>
            <w:proofErr w:type="spellEnd"/>
            <w:r w:rsidRPr="004E47A6">
              <w:rPr>
                <w:rFonts w:cs="Arial"/>
                <w:sz w:val="16"/>
                <w:szCs w:val="16"/>
              </w:rPr>
              <w:t xml:space="preserve">, Daniela Ramírez: </w:t>
            </w:r>
            <w:r w:rsidRPr="004E47A6">
              <w:rPr>
                <w:rFonts w:cs="Arial"/>
                <w:bCs/>
                <w:sz w:val="16"/>
                <w:szCs w:val="16"/>
              </w:rPr>
              <w:t>Remitir certificación a Tesorería para trámite de pago (31/12/2025)</w:t>
            </w:r>
          </w:p>
          <w:p w14:paraId="2E8BCB3D" w14:textId="4A75020D" w:rsidR="00BE6623" w:rsidRPr="004E47A6" w:rsidRDefault="00BE6623" w:rsidP="00BE6623">
            <w:pPr>
              <w:spacing w:after="0" w:line="240" w:lineRule="auto"/>
              <w:jc w:val="both"/>
              <w:rPr>
                <w:rFonts w:cs="Arial"/>
                <w:bCs/>
                <w:sz w:val="16"/>
                <w:szCs w:val="16"/>
              </w:rPr>
            </w:pPr>
            <w:r>
              <w:rPr>
                <w:rFonts w:cs="Arial"/>
                <w:bCs/>
                <w:sz w:val="16"/>
                <w:szCs w:val="16"/>
              </w:rPr>
              <w:t xml:space="preserve"> (16/01/2026 Cumplido)</w:t>
            </w:r>
          </w:p>
          <w:p w14:paraId="6848FE3C" w14:textId="512A5A8A" w:rsidR="00BE6623" w:rsidRPr="00BE6623" w:rsidRDefault="00BE6623" w:rsidP="00BE6623">
            <w:pPr>
              <w:spacing w:after="0" w:line="240" w:lineRule="auto"/>
              <w:jc w:val="both"/>
              <w:rPr>
                <w:rFonts w:cs="Arial"/>
                <w:bCs/>
                <w:sz w:val="16"/>
                <w:szCs w:val="16"/>
              </w:rPr>
            </w:pPr>
            <w:r w:rsidRPr="004E47A6">
              <w:rPr>
                <w:rFonts w:cs="Arial"/>
                <w:bCs/>
                <w:sz w:val="16"/>
                <w:szCs w:val="16"/>
              </w:rPr>
              <w:lastRenderedPageBreak/>
              <w:t xml:space="preserve">2 </w:t>
            </w:r>
            <w:r w:rsidR="00E13DC9" w:rsidRPr="004E47A6">
              <w:rPr>
                <w:rFonts w:cs="Arial"/>
                <w:sz w:val="16"/>
                <w:szCs w:val="16"/>
              </w:rPr>
              <w:t>secretaría</w:t>
            </w:r>
            <w:r w:rsidRPr="004E47A6">
              <w:rPr>
                <w:rFonts w:cs="Arial"/>
                <w:sz w:val="16"/>
                <w:szCs w:val="16"/>
              </w:rPr>
              <w:t xml:space="preserve"> Técnica, </w:t>
            </w:r>
            <w:proofErr w:type="spellStart"/>
            <w:r w:rsidRPr="004E47A6">
              <w:rPr>
                <w:rFonts w:cs="Arial"/>
                <w:sz w:val="16"/>
                <w:szCs w:val="16"/>
              </w:rPr>
              <w:t>Dra</w:t>
            </w:r>
            <w:proofErr w:type="spellEnd"/>
            <w:r w:rsidRPr="004E47A6">
              <w:rPr>
                <w:rFonts w:cs="Arial"/>
                <w:sz w:val="16"/>
                <w:szCs w:val="16"/>
              </w:rPr>
              <w:t xml:space="preserve">, Daniela Ramírez:  Remitir certificación al Comité de Sostenibilidad Contable. </w:t>
            </w:r>
            <w:r w:rsidRPr="004E47A6">
              <w:rPr>
                <w:rFonts w:cs="Arial"/>
                <w:bCs/>
                <w:sz w:val="16"/>
                <w:szCs w:val="16"/>
              </w:rPr>
              <w:t>(31/12/2025).</w:t>
            </w:r>
            <w:r>
              <w:rPr>
                <w:rFonts w:cs="Arial"/>
                <w:bCs/>
                <w:sz w:val="16"/>
                <w:szCs w:val="16"/>
              </w:rPr>
              <w:t xml:space="preserve"> (16/01/2026 Cumplido)</w:t>
            </w:r>
          </w:p>
          <w:p w14:paraId="21B6217C" w14:textId="135C6B4F" w:rsidR="003458BB" w:rsidRPr="00BE6623" w:rsidRDefault="00BE6623" w:rsidP="003458BB">
            <w:pPr>
              <w:spacing w:after="0" w:line="240" w:lineRule="auto"/>
              <w:jc w:val="both"/>
              <w:rPr>
                <w:rFonts w:cs="Arial"/>
                <w:bCs/>
                <w:sz w:val="16"/>
                <w:szCs w:val="16"/>
              </w:rPr>
            </w:pPr>
            <w:r w:rsidRPr="004E47A6">
              <w:rPr>
                <w:rFonts w:cs="Arial"/>
                <w:sz w:val="16"/>
                <w:szCs w:val="16"/>
              </w:rPr>
              <w:t xml:space="preserve">3 </w:t>
            </w:r>
            <w:r w:rsidR="00E13DC9" w:rsidRPr="004E47A6">
              <w:rPr>
                <w:rFonts w:cs="Arial"/>
                <w:sz w:val="16"/>
                <w:szCs w:val="16"/>
              </w:rPr>
              <w:t>subgerencia</w:t>
            </w:r>
            <w:r w:rsidRPr="004E47A6">
              <w:rPr>
                <w:rFonts w:cs="Arial"/>
                <w:sz w:val="16"/>
                <w:szCs w:val="16"/>
              </w:rPr>
              <w:t xml:space="preserve"> Administrativa y Financiera: </w:t>
            </w:r>
            <w:r w:rsidRPr="004E47A6">
              <w:rPr>
                <w:rFonts w:cs="Arial"/>
                <w:bCs/>
                <w:sz w:val="16"/>
                <w:szCs w:val="16"/>
              </w:rPr>
              <w:t>Verificar posibles cuentas adicionales pendientes del caso IMEC.  (Antes del segundo comité de enero de 2026).</w:t>
            </w:r>
            <w:r>
              <w:rPr>
                <w:rFonts w:cs="Arial"/>
                <w:bCs/>
                <w:sz w:val="16"/>
                <w:szCs w:val="16"/>
              </w:rPr>
              <w:t xml:space="preserve"> (16/01/2026 Cumplido)</w:t>
            </w:r>
            <w:r w:rsidR="003458BB" w:rsidRPr="004E47A6">
              <w:rPr>
                <w:rFonts w:ascii="Calibri" w:eastAsia="Times New Roman" w:hAnsi="Calibri" w:cs="Calibri"/>
                <w:b/>
                <w:bCs/>
                <w:color w:val="000000"/>
                <w:sz w:val="16"/>
                <w:szCs w:val="16"/>
                <w:lang w:eastAsia="es-CO"/>
              </w:rPr>
              <w:t xml:space="preserve"> </w:t>
            </w:r>
          </w:p>
        </w:tc>
        <w:tc>
          <w:tcPr>
            <w:tcW w:w="2003" w:type="dxa"/>
            <w:tcBorders>
              <w:top w:val="nil"/>
              <w:left w:val="nil"/>
              <w:bottom w:val="single" w:sz="4" w:space="0" w:color="auto"/>
              <w:right w:val="single" w:sz="4" w:space="0" w:color="auto"/>
            </w:tcBorders>
            <w:vAlign w:val="center"/>
          </w:tcPr>
          <w:p w14:paraId="73BF4FF8" w14:textId="734E79AF" w:rsidR="00687668" w:rsidRPr="00687668" w:rsidRDefault="00EA6A60" w:rsidP="00687668">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 xml:space="preserve">Objetivo: </w:t>
            </w:r>
            <w:r w:rsidR="007F1040" w:rsidRPr="004E47A6">
              <w:rPr>
                <w:rFonts w:ascii="Calibri" w:eastAsia="Times New Roman" w:hAnsi="Calibri" w:cs="Calibri"/>
                <w:color w:val="000000"/>
                <w:sz w:val="16"/>
                <w:szCs w:val="16"/>
                <w:lang w:eastAsia="es-CO"/>
              </w:rPr>
              <w:t xml:space="preserve"> CCDJ</w:t>
            </w:r>
            <w:r w:rsidR="00687668">
              <w:rPr>
                <w:rFonts w:ascii="Calibri" w:eastAsia="Times New Roman" w:hAnsi="Calibri" w:cs="Calibri"/>
                <w:color w:val="000000"/>
                <w:sz w:val="16"/>
                <w:szCs w:val="16"/>
                <w:lang w:eastAsia="es-CO"/>
              </w:rPr>
              <w:t xml:space="preserve"> </w:t>
            </w:r>
            <w:r w:rsidR="00687668" w:rsidRPr="00687668">
              <w:rPr>
                <w:rFonts w:ascii="Calibri" w:eastAsia="Times New Roman" w:hAnsi="Calibri" w:cs="Calibri"/>
                <w:color w:val="000000"/>
                <w:sz w:val="16"/>
                <w:szCs w:val="16"/>
                <w:lang w:eastAsia="es-CO"/>
              </w:rPr>
              <w:t>Analizar el estado actual de los procesos judiciales de nulid</w:t>
            </w:r>
            <w:r w:rsidR="00567A67">
              <w:rPr>
                <w:rFonts w:ascii="Calibri" w:eastAsia="Times New Roman" w:hAnsi="Calibri" w:cs="Calibri"/>
                <w:color w:val="000000"/>
                <w:sz w:val="16"/>
                <w:szCs w:val="16"/>
                <w:lang w:eastAsia="es-CO"/>
              </w:rPr>
              <w:t>a</w:t>
            </w:r>
            <w:r w:rsidR="00687668" w:rsidRPr="00687668">
              <w:rPr>
                <w:rFonts w:ascii="Calibri" w:eastAsia="Times New Roman" w:hAnsi="Calibri" w:cs="Calibri"/>
                <w:color w:val="000000"/>
                <w:sz w:val="16"/>
                <w:szCs w:val="16"/>
                <w:lang w:eastAsia="es-CO"/>
              </w:rPr>
              <w:t>d y restablecimiento</w:t>
            </w:r>
          </w:p>
          <w:p w14:paraId="0D6BCB51" w14:textId="2EF6DC5E" w:rsidR="00687668" w:rsidRPr="00687668" w:rsidRDefault="00687668" w:rsidP="00687668">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color w:val="000000"/>
                <w:sz w:val="16"/>
                <w:szCs w:val="16"/>
                <w:lang w:eastAsia="es-CO"/>
              </w:rPr>
              <w:t>del derecho, particularmente aque</w:t>
            </w:r>
            <w:r w:rsidR="00567A67">
              <w:rPr>
                <w:rFonts w:ascii="Calibri" w:eastAsia="Times New Roman" w:hAnsi="Calibri" w:cs="Calibri"/>
                <w:color w:val="000000"/>
                <w:sz w:val="16"/>
                <w:szCs w:val="16"/>
                <w:lang w:eastAsia="es-CO"/>
              </w:rPr>
              <w:t xml:space="preserve">llos </w:t>
            </w:r>
            <w:r w:rsidR="00567A67" w:rsidRPr="00687668">
              <w:rPr>
                <w:rFonts w:ascii="Calibri" w:eastAsia="Times New Roman" w:hAnsi="Calibri" w:cs="Calibri"/>
                <w:color w:val="000000"/>
                <w:sz w:val="16"/>
                <w:szCs w:val="16"/>
                <w:lang w:eastAsia="es-CO"/>
              </w:rPr>
              <w:t>relacionados</w:t>
            </w:r>
            <w:r w:rsidRPr="00687668">
              <w:rPr>
                <w:rFonts w:ascii="Calibri" w:eastAsia="Times New Roman" w:hAnsi="Calibri" w:cs="Calibri"/>
                <w:color w:val="000000"/>
                <w:sz w:val="16"/>
                <w:szCs w:val="16"/>
                <w:lang w:eastAsia="es-CO"/>
              </w:rPr>
              <w:t xml:space="preserve"> con el cu</w:t>
            </w:r>
            <w:r w:rsidR="00567A67">
              <w:rPr>
                <w:rFonts w:ascii="Calibri" w:eastAsia="Times New Roman" w:hAnsi="Calibri" w:cs="Calibri"/>
                <w:color w:val="000000"/>
                <w:sz w:val="16"/>
                <w:szCs w:val="16"/>
                <w:lang w:eastAsia="es-CO"/>
              </w:rPr>
              <w:t>m</w:t>
            </w:r>
            <w:r w:rsidRPr="00687668">
              <w:rPr>
                <w:rFonts w:ascii="Calibri" w:eastAsia="Times New Roman" w:hAnsi="Calibri" w:cs="Calibri"/>
                <w:color w:val="000000"/>
                <w:sz w:val="16"/>
                <w:szCs w:val="16"/>
                <w:lang w:eastAsia="es-CO"/>
              </w:rPr>
              <w:t>plimiento de fal</w:t>
            </w:r>
            <w:r w:rsidR="00567A67">
              <w:rPr>
                <w:rFonts w:ascii="Calibri" w:eastAsia="Times New Roman" w:hAnsi="Calibri" w:cs="Calibri"/>
                <w:color w:val="000000"/>
                <w:sz w:val="16"/>
                <w:szCs w:val="16"/>
                <w:lang w:eastAsia="es-CO"/>
              </w:rPr>
              <w:t>l</w:t>
            </w:r>
            <w:r w:rsidRPr="00687668">
              <w:rPr>
                <w:rFonts w:ascii="Calibri" w:eastAsia="Times New Roman" w:hAnsi="Calibri" w:cs="Calibri"/>
                <w:color w:val="000000"/>
                <w:sz w:val="16"/>
                <w:szCs w:val="16"/>
                <w:lang w:eastAsia="es-CO"/>
              </w:rPr>
              <w:t>os</w:t>
            </w:r>
          </w:p>
          <w:p w14:paraId="7B639D64" w14:textId="153F3F6A" w:rsidR="00687668" w:rsidRPr="00687668" w:rsidRDefault="00687668" w:rsidP="00687668">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color w:val="000000"/>
                <w:sz w:val="16"/>
                <w:szCs w:val="16"/>
                <w:lang w:eastAsia="es-CO"/>
              </w:rPr>
              <w:t>judiciales y la liquidaci</w:t>
            </w:r>
            <w:r w:rsidR="00567A67">
              <w:rPr>
                <w:rFonts w:ascii="Calibri" w:eastAsia="Times New Roman" w:hAnsi="Calibri" w:cs="Calibri"/>
                <w:color w:val="000000"/>
                <w:sz w:val="16"/>
                <w:szCs w:val="16"/>
                <w:lang w:eastAsia="es-CO"/>
              </w:rPr>
              <w:t>ó</w:t>
            </w:r>
            <w:r w:rsidRPr="00687668">
              <w:rPr>
                <w:rFonts w:ascii="Calibri" w:eastAsia="Times New Roman" w:hAnsi="Calibri" w:cs="Calibri"/>
                <w:color w:val="000000"/>
                <w:sz w:val="16"/>
                <w:szCs w:val="16"/>
                <w:lang w:eastAsia="es-CO"/>
              </w:rPr>
              <w:t>n de sentencias, con el fin. de definir responsables, adoptar</w:t>
            </w:r>
          </w:p>
          <w:p w14:paraId="379A03A8" w14:textId="2E496ECA" w:rsidR="00687668" w:rsidRPr="00687668" w:rsidRDefault="00687668" w:rsidP="00687668">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color w:val="000000"/>
                <w:sz w:val="16"/>
                <w:szCs w:val="16"/>
                <w:lang w:eastAsia="es-CO"/>
              </w:rPr>
              <w:t>medidas correctivas, mitigar riesgos jur</w:t>
            </w:r>
            <w:r w:rsidR="00567A67">
              <w:rPr>
                <w:rFonts w:ascii="Calibri" w:eastAsia="Times New Roman" w:hAnsi="Calibri" w:cs="Calibri"/>
                <w:color w:val="000000"/>
                <w:sz w:val="16"/>
                <w:szCs w:val="16"/>
                <w:lang w:eastAsia="es-CO"/>
              </w:rPr>
              <w:t>í</w:t>
            </w:r>
            <w:r w:rsidRPr="00687668">
              <w:rPr>
                <w:rFonts w:ascii="Calibri" w:eastAsia="Times New Roman" w:hAnsi="Calibri" w:cs="Calibri"/>
                <w:color w:val="000000"/>
                <w:sz w:val="16"/>
                <w:szCs w:val="16"/>
                <w:lang w:eastAsia="es-CO"/>
              </w:rPr>
              <w:t>dicos, fiscales y disciplinarios, y garantizar</w:t>
            </w:r>
          </w:p>
          <w:p w14:paraId="3273701B" w14:textId="51418986" w:rsidR="003458BB" w:rsidRPr="004E47A6" w:rsidRDefault="00687668" w:rsidP="00687668">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color w:val="000000"/>
                <w:sz w:val="16"/>
                <w:szCs w:val="16"/>
                <w:lang w:eastAsia="es-CO"/>
              </w:rPr>
              <w:t>el cumplimie</w:t>
            </w:r>
            <w:r w:rsidR="00567A67">
              <w:rPr>
                <w:rFonts w:ascii="Calibri" w:eastAsia="Times New Roman" w:hAnsi="Calibri" w:cs="Calibri"/>
                <w:color w:val="000000"/>
                <w:sz w:val="16"/>
                <w:szCs w:val="16"/>
                <w:lang w:eastAsia="es-CO"/>
              </w:rPr>
              <w:t>n</w:t>
            </w:r>
            <w:r w:rsidRPr="00687668">
              <w:rPr>
                <w:rFonts w:ascii="Calibri" w:eastAsia="Times New Roman" w:hAnsi="Calibri" w:cs="Calibri"/>
                <w:color w:val="000000"/>
                <w:sz w:val="16"/>
                <w:szCs w:val="16"/>
                <w:lang w:eastAsia="es-CO"/>
              </w:rPr>
              <w:t>to oportuno de las obligacione</w:t>
            </w:r>
            <w:r w:rsidR="00567A67">
              <w:rPr>
                <w:rFonts w:ascii="Calibri" w:eastAsia="Times New Roman" w:hAnsi="Calibri" w:cs="Calibri"/>
                <w:color w:val="000000"/>
                <w:sz w:val="16"/>
                <w:szCs w:val="16"/>
                <w:lang w:eastAsia="es-CO"/>
              </w:rPr>
              <w:t>s</w:t>
            </w:r>
            <w:r w:rsidRPr="00687668">
              <w:rPr>
                <w:rFonts w:ascii="Calibri" w:eastAsia="Times New Roman" w:hAnsi="Calibri" w:cs="Calibri"/>
                <w:color w:val="000000"/>
                <w:sz w:val="16"/>
                <w:szCs w:val="16"/>
                <w:lang w:eastAsia="es-CO"/>
              </w:rPr>
              <w:t xml:space="preserve"> a cargo</w:t>
            </w:r>
            <w:r w:rsidR="00567A67">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 xml:space="preserve">de la E.S.E. Hospital San </w:t>
            </w:r>
            <w:r w:rsidR="00567A67">
              <w:rPr>
                <w:rFonts w:ascii="Calibri" w:eastAsia="Times New Roman" w:hAnsi="Calibri" w:cs="Calibri"/>
                <w:color w:val="000000"/>
                <w:sz w:val="16"/>
                <w:szCs w:val="16"/>
                <w:lang w:eastAsia="es-CO"/>
              </w:rPr>
              <w:t xml:space="preserve">José </w:t>
            </w:r>
            <w:r w:rsidRPr="00687668">
              <w:rPr>
                <w:rFonts w:ascii="Calibri" w:eastAsia="Times New Roman" w:hAnsi="Calibri" w:cs="Calibri"/>
                <w:color w:val="000000"/>
                <w:sz w:val="16"/>
                <w:szCs w:val="16"/>
                <w:lang w:eastAsia="es-CO"/>
              </w:rPr>
              <w:t>del Guaviare.</w:t>
            </w:r>
          </w:p>
          <w:p w14:paraId="632F5269" w14:textId="2D356A3A" w:rsidR="002A3E2D" w:rsidRPr="004E47A6" w:rsidRDefault="002A3E2D" w:rsidP="003458BB">
            <w:pPr>
              <w:spacing w:after="0" w:line="240" w:lineRule="auto"/>
              <w:jc w:val="both"/>
              <w:rPr>
                <w:rFonts w:ascii="Calibri" w:eastAsia="Times New Roman" w:hAnsi="Calibri" w:cs="Calibri"/>
                <w:color w:val="000000"/>
                <w:sz w:val="16"/>
                <w:szCs w:val="16"/>
                <w:lang w:eastAsia="es-CO"/>
              </w:rPr>
            </w:pPr>
          </w:p>
        </w:tc>
        <w:tc>
          <w:tcPr>
            <w:tcW w:w="2409" w:type="dxa"/>
            <w:tcBorders>
              <w:top w:val="nil"/>
              <w:left w:val="nil"/>
              <w:bottom w:val="single" w:sz="4" w:space="0" w:color="auto"/>
              <w:right w:val="single" w:sz="4" w:space="0" w:color="auto"/>
            </w:tcBorders>
            <w:vAlign w:val="center"/>
          </w:tcPr>
          <w:p w14:paraId="668F2C7C" w14:textId="77777777" w:rsidR="00687668" w:rsidRDefault="00687668" w:rsidP="0002671F">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b/>
                <w:bCs/>
                <w:color w:val="000000"/>
                <w:sz w:val="16"/>
                <w:szCs w:val="16"/>
                <w:lang w:eastAsia="es-CO"/>
              </w:rPr>
              <w:t>Compromisos:</w:t>
            </w:r>
          </w:p>
          <w:p w14:paraId="09B3FD79" w14:textId="407BC05B" w:rsidR="0002671F" w:rsidRPr="00050405" w:rsidRDefault="00687668" w:rsidP="0002671F">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 </w:t>
            </w:r>
            <w:r w:rsidR="0002671F">
              <w:rPr>
                <w:rFonts w:ascii="Calibri" w:eastAsia="Times New Roman" w:hAnsi="Calibri" w:cs="Calibri"/>
                <w:color w:val="000000"/>
                <w:sz w:val="16"/>
                <w:szCs w:val="16"/>
                <w:lang w:eastAsia="es-CO"/>
              </w:rPr>
              <w:t>1.</w:t>
            </w:r>
            <w:r w:rsidR="0002671F" w:rsidRPr="00050405">
              <w:rPr>
                <w:rFonts w:ascii="Calibri" w:eastAsia="Times New Roman" w:hAnsi="Calibri" w:cs="Calibri"/>
                <w:color w:val="000000"/>
                <w:sz w:val="16"/>
                <w:szCs w:val="16"/>
                <w:lang w:eastAsia="es-CO"/>
              </w:rPr>
              <w:t>Talento</w:t>
            </w:r>
            <w:r w:rsidR="0002671F">
              <w:rPr>
                <w:rFonts w:ascii="Calibri" w:eastAsia="Times New Roman" w:hAnsi="Calibri" w:cs="Calibri"/>
                <w:color w:val="000000"/>
                <w:sz w:val="16"/>
                <w:szCs w:val="16"/>
                <w:lang w:eastAsia="es-CO"/>
              </w:rPr>
              <w:t xml:space="preserve"> </w:t>
            </w:r>
            <w:r w:rsidR="0002671F" w:rsidRPr="00050405">
              <w:rPr>
                <w:rFonts w:ascii="Calibri" w:eastAsia="Times New Roman" w:hAnsi="Calibri" w:cs="Calibri"/>
                <w:color w:val="000000"/>
                <w:sz w:val="16"/>
                <w:szCs w:val="16"/>
                <w:lang w:eastAsia="es-CO"/>
              </w:rPr>
              <w:t>Humano con</w:t>
            </w:r>
            <w:r w:rsidR="0002671F">
              <w:rPr>
                <w:rFonts w:ascii="Calibri" w:eastAsia="Times New Roman" w:hAnsi="Calibri" w:cs="Calibri"/>
                <w:color w:val="000000"/>
                <w:sz w:val="16"/>
                <w:szCs w:val="16"/>
                <w:lang w:eastAsia="es-CO"/>
              </w:rPr>
              <w:t xml:space="preserve"> </w:t>
            </w:r>
            <w:r w:rsidR="0002671F" w:rsidRPr="00050405">
              <w:rPr>
                <w:rFonts w:ascii="Calibri" w:eastAsia="Times New Roman" w:hAnsi="Calibri" w:cs="Calibri"/>
                <w:color w:val="000000"/>
                <w:sz w:val="16"/>
                <w:szCs w:val="16"/>
                <w:lang w:eastAsia="es-CO"/>
              </w:rPr>
              <w:t>apoyo</w:t>
            </w:r>
            <w:r w:rsidR="0002671F">
              <w:rPr>
                <w:rFonts w:ascii="Calibri" w:eastAsia="Times New Roman" w:hAnsi="Calibri" w:cs="Calibri"/>
                <w:color w:val="000000"/>
                <w:sz w:val="16"/>
                <w:szCs w:val="16"/>
                <w:lang w:eastAsia="es-CO"/>
              </w:rPr>
              <w:t xml:space="preserve"> </w:t>
            </w:r>
            <w:r w:rsidR="0002671F" w:rsidRPr="00050405">
              <w:rPr>
                <w:rFonts w:ascii="Calibri" w:eastAsia="Times New Roman" w:hAnsi="Calibri" w:cs="Calibri"/>
                <w:color w:val="000000"/>
                <w:sz w:val="16"/>
                <w:szCs w:val="16"/>
                <w:lang w:eastAsia="es-CO"/>
              </w:rPr>
              <w:t>de</w:t>
            </w:r>
            <w:r w:rsidR="0002671F">
              <w:rPr>
                <w:rFonts w:ascii="Calibri" w:eastAsia="Times New Roman" w:hAnsi="Calibri" w:cs="Calibri"/>
                <w:color w:val="000000"/>
                <w:sz w:val="16"/>
                <w:szCs w:val="16"/>
                <w:lang w:eastAsia="es-CO"/>
              </w:rPr>
              <w:t xml:space="preserve"> </w:t>
            </w:r>
            <w:r w:rsidR="0002671F" w:rsidRPr="00050405">
              <w:rPr>
                <w:rFonts w:ascii="Calibri" w:eastAsia="Times New Roman" w:hAnsi="Calibri" w:cs="Calibri"/>
                <w:color w:val="000000"/>
                <w:sz w:val="16"/>
                <w:szCs w:val="16"/>
                <w:lang w:eastAsia="es-CO"/>
              </w:rPr>
              <w:t>Oficina</w:t>
            </w:r>
            <w:r w:rsidR="0002671F">
              <w:rPr>
                <w:rFonts w:ascii="Calibri" w:eastAsia="Times New Roman" w:hAnsi="Calibri" w:cs="Calibri"/>
                <w:color w:val="000000"/>
                <w:sz w:val="16"/>
                <w:szCs w:val="16"/>
                <w:lang w:eastAsia="es-CO"/>
              </w:rPr>
              <w:t xml:space="preserve"> </w:t>
            </w:r>
            <w:r w:rsidR="0002671F" w:rsidRPr="00050405">
              <w:rPr>
                <w:rFonts w:ascii="Calibri" w:eastAsia="Times New Roman" w:hAnsi="Calibri" w:cs="Calibri"/>
                <w:color w:val="000000"/>
                <w:sz w:val="16"/>
                <w:szCs w:val="16"/>
                <w:lang w:eastAsia="es-CO"/>
              </w:rPr>
              <w:t>Jurí</w:t>
            </w:r>
            <w:r w:rsidR="0002671F">
              <w:rPr>
                <w:rFonts w:ascii="Calibri" w:eastAsia="Times New Roman" w:hAnsi="Calibri" w:cs="Calibri"/>
                <w:color w:val="000000"/>
                <w:sz w:val="16"/>
                <w:szCs w:val="16"/>
                <w:lang w:eastAsia="es-CO"/>
              </w:rPr>
              <w:t>di</w:t>
            </w:r>
            <w:r w:rsidR="0002671F" w:rsidRPr="00050405">
              <w:rPr>
                <w:rFonts w:ascii="Calibri" w:eastAsia="Times New Roman" w:hAnsi="Calibri" w:cs="Calibri"/>
                <w:color w:val="000000"/>
                <w:sz w:val="16"/>
                <w:szCs w:val="16"/>
                <w:lang w:eastAsia="es-CO"/>
              </w:rPr>
              <w:t>ca</w:t>
            </w:r>
          </w:p>
          <w:p w14:paraId="590FB2AB" w14:textId="3876ED30" w:rsidR="0002671F" w:rsidRPr="00050405" w:rsidRDefault="0002671F" w:rsidP="0002671F">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6:</w:t>
            </w:r>
          </w:p>
          <w:p w14:paraId="52F6BDA7" w14:textId="7A641B46" w:rsidR="00050405" w:rsidRPr="0002671F" w:rsidRDefault="00050405" w:rsidP="0002671F">
            <w:pPr>
              <w:spacing w:after="0" w:line="240" w:lineRule="auto"/>
              <w:jc w:val="both"/>
              <w:rPr>
                <w:rFonts w:ascii="Calibri" w:eastAsia="Times New Roman" w:hAnsi="Calibri" w:cs="Calibri"/>
                <w:color w:val="000000"/>
                <w:sz w:val="16"/>
                <w:szCs w:val="16"/>
                <w:lang w:eastAsia="es-CO"/>
              </w:rPr>
            </w:pPr>
            <w:r w:rsidRPr="0002671F">
              <w:rPr>
                <w:rFonts w:ascii="Calibri" w:eastAsia="Times New Roman" w:hAnsi="Calibri" w:cs="Calibri"/>
                <w:color w:val="000000"/>
                <w:sz w:val="16"/>
                <w:szCs w:val="16"/>
                <w:lang w:eastAsia="es-CO"/>
              </w:rPr>
              <w:t>Elaborar y con</w:t>
            </w:r>
            <w:r w:rsidR="0002671F">
              <w:rPr>
                <w:rFonts w:ascii="Calibri" w:eastAsia="Times New Roman" w:hAnsi="Calibri" w:cs="Calibri"/>
                <w:color w:val="000000"/>
                <w:sz w:val="16"/>
                <w:szCs w:val="16"/>
                <w:lang w:eastAsia="es-CO"/>
              </w:rPr>
              <w:t xml:space="preserve">solidar </w:t>
            </w:r>
            <w:r w:rsidRPr="0002671F">
              <w:rPr>
                <w:rFonts w:ascii="Calibri" w:eastAsia="Times New Roman" w:hAnsi="Calibri" w:cs="Calibri"/>
                <w:color w:val="000000"/>
                <w:sz w:val="16"/>
                <w:szCs w:val="16"/>
                <w:lang w:eastAsia="es-CO"/>
              </w:rPr>
              <w:t>las,</w:t>
            </w:r>
          </w:p>
          <w:p w14:paraId="181444DA" w14:textId="312F307E" w:rsidR="00050405" w:rsidRPr="00050405" w:rsidRDefault="0002671F" w:rsidP="00050405">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t>L</w:t>
            </w:r>
            <w:r w:rsidR="00050405" w:rsidRPr="00050405">
              <w:rPr>
                <w:rFonts w:ascii="Calibri" w:eastAsia="Times New Roman" w:hAnsi="Calibri" w:cs="Calibri"/>
                <w:color w:val="000000"/>
                <w:sz w:val="16"/>
                <w:szCs w:val="16"/>
                <w:lang w:eastAsia="es-CO"/>
              </w:rPr>
              <w:t>iquidaciones</w:t>
            </w:r>
            <w:r>
              <w:rPr>
                <w:rFonts w:ascii="Calibri" w:eastAsia="Times New Roman" w:hAnsi="Calibri" w:cs="Calibri"/>
                <w:color w:val="000000"/>
                <w:sz w:val="16"/>
                <w:szCs w:val="16"/>
                <w:lang w:eastAsia="es-CO"/>
              </w:rPr>
              <w:t xml:space="preserve"> </w:t>
            </w:r>
            <w:r w:rsidR="00050405" w:rsidRPr="00050405">
              <w:rPr>
                <w:rFonts w:ascii="Calibri" w:eastAsia="Times New Roman" w:hAnsi="Calibri" w:cs="Calibri"/>
                <w:color w:val="000000"/>
                <w:sz w:val="16"/>
                <w:szCs w:val="16"/>
                <w:lang w:eastAsia="es-CO"/>
              </w:rPr>
              <w:t>de los procesos, de</w:t>
            </w:r>
          </w:p>
          <w:p w14:paraId="5CA20C60" w14:textId="1BE0D426" w:rsidR="00050405" w:rsidRPr="00050405" w:rsidRDefault="00050405" w:rsidP="00050405">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t>nulidad y</w:t>
            </w:r>
            <w:r w:rsidR="0002671F">
              <w:rPr>
                <w:rFonts w:ascii="Calibri" w:eastAsia="Times New Roman" w:hAnsi="Calibri" w:cs="Calibri"/>
                <w:color w:val="000000"/>
                <w:sz w:val="16"/>
                <w:szCs w:val="16"/>
                <w:lang w:eastAsia="es-CO"/>
              </w:rPr>
              <w:t xml:space="preserve"> r</w:t>
            </w:r>
            <w:r w:rsidR="0002671F" w:rsidRPr="00050405">
              <w:rPr>
                <w:rFonts w:ascii="Calibri" w:eastAsia="Times New Roman" w:hAnsi="Calibri" w:cs="Calibri"/>
                <w:color w:val="000000"/>
                <w:sz w:val="16"/>
                <w:szCs w:val="16"/>
                <w:lang w:eastAsia="es-CO"/>
              </w:rPr>
              <w:t>establecimient</w:t>
            </w:r>
            <w:r w:rsidR="0002671F">
              <w:rPr>
                <w:rFonts w:ascii="Calibri" w:eastAsia="Times New Roman" w:hAnsi="Calibri" w:cs="Calibri"/>
                <w:color w:val="000000"/>
                <w:sz w:val="16"/>
                <w:szCs w:val="16"/>
                <w:lang w:eastAsia="es-CO"/>
              </w:rPr>
              <w:t>o</w:t>
            </w:r>
            <w:r w:rsidRPr="00050405">
              <w:rPr>
                <w:rFonts w:ascii="Calibri" w:eastAsia="Times New Roman" w:hAnsi="Calibri" w:cs="Calibri"/>
                <w:color w:val="000000"/>
                <w:sz w:val="16"/>
                <w:szCs w:val="16"/>
                <w:lang w:eastAsia="es-CO"/>
              </w:rPr>
              <w:t xml:space="preserve"> del,</w:t>
            </w:r>
          </w:p>
          <w:p w14:paraId="4841E99A" w14:textId="339E9568" w:rsidR="003458BB" w:rsidRDefault="0002671F" w:rsidP="00050405">
            <w:pPr>
              <w:spacing w:after="0" w:line="240" w:lineRule="auto"/>
              <w:jc w:val="both"/>
              <w:rPr>
                <w:rFonts w:ascii="Calibri" w:eastAsia="Times New Roman" w:hAnsi="Calibri" w:cs="Calibri"/>
                <w:color w:val="000000"/>
                <w:sz w:val="16"/>
                <w:szCs w:val="16"/>
                <w:lang w:eastAsia="es-CO"/>
              </w:rPr>
            </w:pPr>
            <w:proofErr w:type="gramStart"/>
            <w:r w:rsidRPr="00050405">
              <w:rPr>
                <w:rFonts w:ascii="Calibri" w:eastAsia="Times New Roman" w:hAnsi="Calibri" w:cs="Calibri"/>
                <w:color w:val="000000"/>
                <w:sz w:val="16"/>
                <w:szCs w:val="16"/>
                <w:lang w:eastAsia="es-CO"/>
              </w:rPr>
              <w:t>derecho</w:t>
            </w:r>
            <w:r w:rsidR="00687668">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pendientes</w:t>
            </w:r>
            <w:proofErr w:type="gramEnd"/>
          </w:p>
          <w:p w14:paraId="071CC6DA" w14:textId="77777777" w:rsidR="0002671F" w:rsidRDefault="0002671F" w:rsidP="00050405">
            <w:pPr>
              <w:spacing w:after="0" w:line="240" w:lineRule="auto"/>
              <w:jc w:val="both"/>
              <w:rPr>
                <w:rFonts w:ascii="Calibri" w:eastAsia="Times New Roman" w:hAnsi="Calibri" w:cs="Calibri"/>
                <w:color w:val="000000"/>
                <w:sz w:val="16"/>
                <w:szCs w:val="16"/>
                <w:lang w:eastAsia="es-CO"/>
              </w:rPr>
            </w:pPr>
          </w:p>
          <w:p w14:paraId="5D51E93C" w14:textId="77777777" w:rsidR="0002671F" w:rsidRPr="00050405" w:rsidRDefault="0002671F" w:rsidP="0002671F">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2. </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p>
          <w:p w14:paraId="2A6D998F" w14:textId="77777777" w:rsidR="0002671F" w:rsidRPr="00050405" w:rsidRDefault="0002671F" w:rsidP="0002671F">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6:</w:t>
            </w:r>
          </w:p>
          <w:p w14:paraId="765369B9" w14:textId="1FC48157" w:rsidR="0002671F" w:rsidRPr="0002671F" w:rsidRDefault="0002671F" w:rsidP="0002671F">
            <w:pPr>
              <w:spacing w:after="0" w:line="240" w:lineRule="auto"/>
              <w:jc w:val="both"/>
              <w:rPr>
                <w:rFonts w:ascii="Calibri" w:eastAsia="Times New Roman" w:hAnsi="Calibri" w:cs="Calibri"/>
                <w:color w:val="000000"/>
                <w:sz w:val="16"/>
                <w:szCs w:val="16"/>
                <w:lang w:eastAsia="es-CO"/>
              </w:rPr>
            </w:pPr>
            <w:r w:rsidRPr="0002671F">
              <w:rPr>
                <w:rFonts w:ascii="Calibri" w:eastAsia="Times New Roman" w:hAnsi="Calibri" w:cs="Calibri"/>
                <w:color w:val="000000"/>
                <w:sz w:val="16"/>
                <w:szCs w:val="16"/>
                <w:lang w:eastAsia="es-CO"/>
              </w:rPr>
              <w:t xml:space="preserve">Remitir Ias liquidaciones </w:t>
            </w:r>
          </w:p>
          <w:p w14:paraId="790BDE08" w14:textId="6008688F" w:rsidR="0002671F" w:rsidRPr="0002671F" w:rsidRDefault="0002671F" w:rsidP="0002671F">
            <w:pPr>
              <w:spacing w:after="0" w:line="240" w:lineRule="auto"/>
              <w:jc w:val="both"/>
              <w:rPr>
                <w:rFonts w:ascii="Calibri" w:eastAsia="Times New Roman" w:hAnsi="Calibri" w:cs="Calibri"/>
                <w:color w:val="000000"/>
                <w:sz w:val="16"/>
                <w:szCs w:val="16"/>
                <w:lang w:eastAsia="es-CO"/>
              </w:rPr>
            </w:pPr>
            <w:r w:rsidRPr="0002671F">
              <w:rPr>
                <w:rFonts w:ascii="Calibri" w:eastAsia="Times New Roman" w:hAnsi="Calibri" w:cs="Calibri"/>
                <w:color w:val="000000"/>
                <w:sz w:val="16"/>
                <w:szCs w:val="16"/>
                <w:lang w:eastAsia="es-CO"/>
              </w:rPr>
              <w:t>consolidadas a Gerencia para</w:t>
            </w:r>
          </w:p>
          <w:p w14:paraId="1A1C652F" w14:textId="77777777" w:rsidR="0002671F" w:rsidRDefault="0002671F" w:rsidP="0002671F">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de</w:t>
            </w:r>
            <w:r w:rsidRPr="0002671F">
              <w:rPr>
                <w:rFonts w:ascii="Calibri" w:eastAsia="Times New Roman" w:hAnsi="Calibri" w:cs="Calibri"/>
                <w:color w:val="000000"/>
                <w:sz w:val="16"/>
                <w:szCs w:val="16"/>
                <w:lang w:eastAsia="es-CO"/>
              </w:rPr>
              <w:t xml:space="preserve">finición de acuerdos de </w:t>
            </w:r>
            <w:proofErr w:type="gramStart"/>
            <w:r w:rsidRPr="0002671F">
              <w:rPr>
                <w:rFonts w:ascii="Calibri" w:eastAsia="Times New Roman" w:hAnsi="Calibri" w:cs="Calibri"/>
                <w:color w:val="000000"/>
                <w:sz w:val="16"/>
                <w:szCs w:val="16"/>
                <w:lang w:eastAsia="es-CO"/>
              </w:rPr>
              <w:t>pago</w:t>
            </w:r>
            <w:r w:rsidR="00687668">
              <w:rPr>
                <w:rFonts w:ascii="Calibri" w:eastAsia="Times New Roman" w:hAnsi="Calibri" w:cs="Calibri"/>
                <w:color w:val="000000"/>
                <w:sz w:val="16"/>
                <w:szCs w:val="16"/>
                <w:lang w:eastAsia="es-CO"/>
              </w:rPr>
              <w:t>..</w:t>
            </w:r>
            <w:proofErr w:type="gramEnd"/>
          </w:p>
          <w:p w14:paraId="3221C89A" w14:textId="77777777" w:rsidR="00687668" w:rsidRDefault="00687668" w:rsidP="0002671F">
            <w:pPr>
              <w:spacing w:after="0" w:line="240" w:lineRule="auto"/>
              <w:jc w:val="both"/>
              <w:rPr>
                <w:rFonts w:ascii="Calibri" w:eastAsia="Times New Roman" w:hAnsi="Calibri" w:cs="Calibri"/>
                <w:color w:val="000000"/>
                <w:sz w:val="16"/>
                <w:szCs w:val="16"/>
                <w:lang w:eastAsia="es-CO"/>
              </w:rPr>
            </w:pPr>
          </w:p>
          <w:p w14:paraId="6D58583E" w14:textId="4E20CA5F" w:rsidR="00687668" w:rsidRPr="00687668" w:rsidRDefault="00687668" w:rsidP="00687668">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3.</w:t>
            </w:r>
            <w:r w:rsidRPr="00687668">
              <w:rPr>
                <w:rFonts w:ascii="Calibri" w:eastAsia="Times New Roman" w:hAnsi="Calibri" w:cs="Calibri"/>
                <w:color w:val="000000"/>
                <w:sz w:val="16"/>
                <w:szCs w:val="16"/>
                <w:lang w:eastAsia="es-CO"/>
              </w:rPr>
              <w:t xml:space="preserve"> Oficina Jurídica</w:t>
            </w:r>
          </w:p>
          <w:p w14:paraId="3072D158" w14:textId="118076B1" w:rsidR="00687668" w:rsidRPr="00687668" w:rsidRDefault="00687668" w:rsidP="00687668">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color w:val="000000"/>
                <w:sz w:val="16"/>
                <w:szCs w:val="16"/>
                <w:lang w:eastAsia="es-CO"/>
              </w:rPr>
              <w:t>Comit</w:t>
            </w:r>
            <w:r>
              <w:rPr>
                <w:rFonts w:ascii="Calibri" w:eastAsia="Times New Roman" w:hAnsi="Calibri" w:cs="Calibri"/>
                <w:color w:val="000000"/>
                <w:sz w:val="16"/>
                <w:szCs w:val="16"/>
                <w:lang w:eastAsia="es-CO"/>
              </w:rPr>
              <w:t>é</w:t>
            </w:r>
            <w:r w:rsidRPr="00687668">
              <w:rPr>
                <w:rFonts w:ascii="Calibri" w:eastAsia="Times New Roman" w:hAnsi="Calibri" w:cs="Calibri"/>
                <w:color w:val="000000"/>
                <w:sz w:val="16"/>
                <w:szCs w:val="16"/>
                <w:lang w:eastAsia="es-CO"/>
              </w:rPr>
              <w:t xml:space="preserve"> del 2</w:t>
            </w:r>
            <w:r>
              <w:rPr>
                <w:rFonts w:ascii="Calibri" w:eastAsia="Times New Roman" w:hAnsi="Calibri" w:cs="Calibri"/>
                <w:color w:val="000000"/>
                <w:sz w:val="16"/>
                <w:szCs w:val="16"/>
                <w:lang w:eastAsia="es-CO"/>
              </w:rPr>
              <w:t>7/02/2026:</w:t>
            </w:r>
          </w:p>
          <w:p w14:paraId="3FD5DC35" w14:textId="482A7231" w:rsidR="00687668" w:rsidRPr="00687668" w:rsidRDefault="00687668" w:rsidP="00687668">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color w:val="000000"/>
                <w:sz w:val="16"/>
                <w:szCs w:val="16"/>
                <w:lang w:eastAsia="es-CO"/>
              </w:rPr>
              <w:t>Actualizar y presentar matriz integral de procesos judiciales</w:t>
            </w:r>
          </w:p>
          <w:p w14:paraId="2979611C" w14:textId="0269135F" w:rsidR="00687668" w:rsidRPr="004E47A6" w:rsidRDefault="00687668" w:rsidP="00687668">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color w:val="000000"/>
                <w:sz w:val="16"/>
                <w:szCs w:val="16"/>
                <w:lang w:eastAsia="es-CO"/>
              </w:rPr>
              <w:t>Con</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estado</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y</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riesgos `</w:t>
            </w:r>
          </w:p>
        </w:tc>
      </w:tr>
      <w:tr w:rsidR="00AB0025" w:rsidRPr="004E47A6" w14:paraId="236120E3" w14:textId="77777777" w:rsidTr="00F56548">
        <w:trPr>
          <w:trHeight w:val="966"/>
        </w:trPr>
        <w:tc>
          <w:tcPr>
            <w:tcW w:w="425" w:type="dxa"/>
            <w:tcBorders>
              <w:top w:val="nil"/>
              <w:left w:val="single" w:sz="4" w:space="0" w:color="auto"/>
              <w:bottom w:val="single" w:sz="4" w:space="0" w:color="auto"/>
              <w:right w:val="single" w:sz="4" w:space="0" w:color="auto"/>
            </w:tcBorders>
            <w:vAlign w:val="center"/>
          </w:tcPr>
          <w:p w14:paraId="6347F0C5" w14:textId="0FFDB522" w:rsidR="00AB0025" w:rsidRPr="004E47A6" w:rsidRDefault="00AB0025" w:rsidP="00AB0025">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2</w:t>
            </w:r>
          </w:p>
        </w:tc>
        <w:tc>
          <w:tcPr>
            <w:tcW w:w="568" w:type="dxa"/>
            <w:tcBorders>
              <w:top w:val="nil"/>
              <w:left w:val="nil"/>
              <w:bottom w:val="single" w:sz="4" w:space="0" w:color="auto"/>
              <w:right w:val="single" w:sz="4" w:space="0" w:color="auto"/>
            </w:tcBorders>
            <w:vAlign w:val="center"/>
          </w:tcPr>
          <w:p w14:paraId="59EC94F3" w14:textId="2701335F" w:rsidR="00AB0025" w:rsidRPr="004E47A6" w:rsidRDefault="004C7341" w:rsidP="00AB0025">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28/01/2026</w:t>
            </w:r>
          </w:p>
        </w:tc>
        <w:tc>
          <w:tcPr>
            <w:tcW w:w="567" w:type="dxa"/>
            <w:tcBorders>
              <w:top w:val="nil"/>
              <w:left w:val="nil"/>
              <w:bottom w:val="single" w:sz="4" w:space="0" w:color="auto"/>
              <w:right w:val="single" w:sz="4" w:space="0" w:color="auto"/>
            </w:tcBorders>
            <w:vAlign w:val="center"/>
          </w:tcPr>
          <w:p w14:paraId="641B10E2" w14:textId="30E7B60B" w:rsidR="00AB0025" w:rsidRPr="004E47A6" w:rsidRDefault="00AB0025" w:rsidP="00AB0025">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709" w:type="dxa"/>
            <w:tcBorders>
              <w:top w:val="nil"/>
              <w:left w:val="nil"/>
              <w:bottom w:val="single" w:sz="4" w:space="0" w:color="auto"/>
              <w:right w:val="single" w:sz="4" w:space="0" w:color="auto"/>
            </w:tcBorders>
            <w:vAlign w:val="center"/>
          </w:tcPr>
          <w:p w14:paraId="7D638970" w14:textId="443F7FB7" w:rsidR="00AB0025" w:rsidRPr="004E47A6" w:rsidRDefault="00AB0025" w:rsidP="00AB0025">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6E9C77A2" w14:textId="7029465A" w:rsidR="00AB0025" w:rsidRPr="004E47A6" w:rsidRDefault="001142F8" w:rsidP="00AB0025">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w:t>
            </w:r>
          </w:p>
        </w:tc>
        <w:tc>
          <w:tcPr>
            <w:tcW w:w="567" w:type="dxa"/>
            <w:tcBorders>
              <w:top w:val="nil"/>
              <w:left w:val="nil"/>
              <w:bottom w:val="single" w:sz="4" w:space="0" w:color="auto"/>
              <w:right w:val="single" w:sz="4" w:space="0" w:color="auto"/>
            </w:tcBorders>
            <w:vAlign w:val="center"/>
          </w:tcPr>
          <w:p w14:paraId="03A67C10" w14:textId="2B1F6BF7" w:rsidR="00AB0025" w:rsidRPr="004E47A6" w:rsidRDefault="00AB0025" w:rsidP="00AB0025">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4111" w:type="dxa"/>
            <w:tcBorders>
              <w:top w:val="nil"/>
              <w:left w:val="nil"/>
              <w:bottom w:val="single" w:sz="4" w:space="0" w:color="auto"/>
              <w:right w:val="single" w:sz="4" w:space="0" w:color="auto"/>
            </w:tcBorders>
            <w:vAlign w:val="center"/>
          </w:tcPr>
          <w:p w14:paraId="08CC29E6" w14:textId="3D2C1F52" w:rsidR="005563B7" w:rsidRPr="004E47A6" w:rsidRDefault="005563B7" w:rsidP="005563B7">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4CFDDD58" w14:textId="6B15AD8E" w:rsidR="0014285B" w:rsidRDefault="00404A47" w:rsidP="0014285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r w:rsidR="00762349">
              <w:rPr>
                <w:rFonts w:ascii="Calibri" w:eastAsia="Times New Roman" w:hAnsi="Calibri" w:cs="Calibri"/>
                <w:color w:val="000000"/>
                <w:sz w:val="16"/>
                <w:szCs w:val="16"/>
                <w:lang w:eastAsia="es-CO"/>
              </w:rPr>
              <w:t xml:space="preserve"> </w:t>
            </w:r>
            <w:r w:rsidR="0014285B" w:rsidRPr="004E47A6">
              <w:rPr>
                <w:rFonts w:ascii="Calibri" w:eastAsia="Times New Roman" w:hAnsi="Calibri" w:cs="Calibri"/>
                <w:color w:val="000000"/>
                <w:sz w:val="16"/>
                <w:szCs w:val="16"/>
                <w:lang w:eastAsia="es-CO"/>
              </w:rPr>
              <w:t>representante judicial y contabilidad: socializar instructivo y cuadro de probabilidades. Cumplimiento parcial, toda vez que desde el área de jurídica se remitió a contabilidad para que documente lo correspondiente.</w:t>
            </w:r>
            <w:r w:rsidR="00EC67D6">
              <w:rPr>
                <w:rFonts w:ascii="Calibri" w:eastAsia="Times New Roman" w:hAnsi="Calibri" w:cs="Calibri"/>
                <w:color w:val="000000"/>
                <w:sz w:val="16"/>
                <w:szCs w:val="16"/>
                <w:lang w:eastAsia="es-CO"/>
              </w:rPr>
              <w:t xml:space="preserve"> </w:t>
            </w:r>
            <w:r w:rsidR="00EC67D6">
              <w:rPr>
                <w:rFonts w:cs="Arial"/>
                <w:sz w:val="16"/>
                <w:szCs w:val="16"/>
              </w:rPr>
              <w:t>(28/01/2026 cumplimiento parcial).</w:t>
            </w:r>
          </w:p>
          <w:p w14:paraId="3EFC4061" w14:textId="3AC46FF3" w:rsidR="00AB0025" w:rsidRDefault="0014285B" w:rsidP="005563B7">
            <w:pPr>
              <w:spacing w:after="0" w:line="240" w:lineRule="auto"/>
              <w:jc w:val="both"/>
              <w:rPr>
                <w:rFonts w:cs="Arial"/>
                <w:sz w:val="16"/>
                <w:szCs w:val="16"/>
              </w:rPr>
            </w:pPr>
            <w:r>
              <w:rPr>
                <w:rFonts w:cs="Arial"/>
                <w:sz w:val="16"/>
                <w:szCs w:val="16"/>
              </w:rPr>
              <w:t>2.</w:t>
            </w:r>
            <w:r w:rsidR="00762349" w:rsidRPr="004E47A6">
              <w:rPr>
                <w:rFonts w:cs="Arial"/>
                <w:sz w:val="16"/>
                <w:szCs w:val="16"/>
              </w:rPr>
              <w:t>Representación judicial- Jurídica y Contabilidad: Realizar una mesa de trabajo con la participación de representación Judicial, Oficina Jurídica y Contabilidad, con el fin de elaborar el paso a paso del instructivo del cuadro de probabilidades. (primer comité de febrero 2026).</w:t>
            </w:r>
            <w:r w:rsidR="00762349">
              <w:rPr>
                <w:rFonts w:cs="Arial"/>
                <w:sz w:val="16"/>
                <w:szCs w:val="16"/>
              </w:rPr>
              <w:t xml:space="preserve"> </w:t>
            </w:r>
            <w:r w:rsidR="007F0D9C">
              <w:rPr>
                <w:rFonts w:cs="Arial"/>
                <w:sz w:val="16"/>
                <w:szCs w:val="16"/>
              </w:rPr>
              <w:t xml:space="preserve">(28/01/2026 </w:t>
            </w:r>
            <w:r w:rsidR="00EC67D6">
              <w:rPr>
                <w:rFonts w:cs="Arial"/>
                <w:sz w:val="16"/>
                <w:szCs w:val="16"/>
              </w:rPr>
              <w:t>No se evidencia cumplimiento</w:t>
            </w:r>
            <w:r w:rsidR="007F0D9C">
              <w:rPr>
                <w:rFonts w:cs="Arial"/>
                <w:sz w:val="16"/>
                <w:szCs w:val="16"/>
              </w:rPr>
              <w:t>).</w:t>
            </w:r>
          </w:p>
          <w:p w14:paraId="57D613D7" w14:textId="5C22E78D" w:rsidR="00054139" w:rsidRDefault="00EC67D6" w:rsidP="0005413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b/>
                <w:bCs/>
                <w:color w:val="000000"/>
                <w:sz w:val="16"/>
                <w:szCs w:val="16"/>
                <w:lang w:eastAsia="es-CO"/>
              </w:rPr>
              <w:t>3</w:t>
            </w:r>
            <w:r w:rsidR="00054139" w:rsidRPr="004E47A6">
              <w:rPr>
                <w:rFonts w:ascii="Calibri" w:eastAsia="Times New Roman" w:hAnsi="Calibri" w:cs="Calibri"/>
                <w:color w:val="000000"/>
                <w:sz w:val="16"/>
                <w:szCs w:val="16"/>
                <w:lang w:eastAsia="es-CO"/>
              </w:rPr>
              <w:t xml:space="preserve"> </w:t>
            </w:r>
            <w:proofErr w:type="gramStart"/>
            <w:r w:rsidR="00D91269" w:rsidRPr="004E47A6">
              <w:rPr>
                <w:rFonts w:ascii="Calibri" w:eastAsia="Times New Roman" w:hAnsi="Calibri" w:cs="Calibri"/>
                <w:color w:val="000000"/>
                <w:sz w:val="16"/>
                <w:szCs w:val="16"/>
                <w:lang w:eastAsia="es-CO"/>
              </w:rPr>
              <w:t>Tesorería</w:t>
            </w:r>
            <w:proofErr w:type="gramEnd"/>
            <w:r w:rsidR="00054139" w:rsidRPr="004E47A6">
              <w:rPr>
                <w:rFonts w:ascii="Calibri" w:eastAsia="Times New Roman" w:hAnsi="Calibri" w:cs="Calibri"/>
                <w:color w:val="000000"/>
                <w:sz w:val="16"/>
                <w:szCs w:val="16"/>
                <w:lang w:eastAsia="es-CO"/>
              </w:rPr>
              <w:t xml:space="preserve"> y Jurídica:  Elaboración del instructivo para el levantamiento de embargos. </w:t>
            </w:r>
            <w:r w:rsidR="00054139">
              <w:rPr>
                <w:rFonts w:ascii="Calibri" w:eastAsia="Times New Roman" w:hAnsi="Calibri" w:cs="Calibri"/>
                <w:color w:val="000000"/>
                <w:sz w:val="16"/>
                <w:szCs w:val="16"/>
                <w:lang w:eastAsia="es-CO"/>
              </w:rPr>
              <w:t>(</w:t>
            </w:r>
            <w:r w:rsidR="00D91269">
              <w:rPr>
                <w:rFonts w:ascii="Calibri" w:eastAsia="Times New Roman" w:hAnsi="Calibri" w:cs="Calibri"/>
                <w:color w:val="000000"/>
                <w:sz w:val="16"/>
                <w:szCs w:val="16"/>
                <w:lang w:eastAsia="es-CO"/>
              </w:rPr>
              <w:t>28</w:t>
            </w:r>
            <w:r w:rsidR="00054139">
              <w:rPr>
                <w:rFonts w:ascii="Calibri" w:eastAsia="Times New Roman" w:hAnsi="Calibri" w:cs="Calibri"/>
                <w:color w:val="000000"/>
                <w:sz w:val="16"/>
                <w:szCs w:val="16"/>
                <w:lang w:eastAsia="es-CO"/>
              </w:rPr>
              <w:t>/01/2026 no se evidencia cumplimiento)</w:t>
            </w:r>
          </w:p>
          <w:p w14:paraId="7B337096" w14:textId="77777777" w:rsidR="007321EF" w:rsidRDefault="007321EF" w:rsidP="00054139">
            <w:pPr>
              <w:spacing w:after="0" w:line="240" w:lineRule="auto"/>
              <w:jc w:val="both"/>
              <w:rPr>
                <w:rFonts w:ascii="Calibri" w:eastAsia="Times New Roman" w:hAnsi="Calibri" w:cs="Calibri"/>
                <w:color w:val="000000"/>
                <w:sz w:val="16"/>
                <w:szCs w:val="16"/>
                <w:lang w:eastAsia="es-CO"/>
              </w:rPr>
            </w:pPr>
          </w:p>
          <w:p w14:paraId="00875D00" w14:textId="52BD465F" w:rsidR="007321EF" w:rsidRDefault="007321EF" w:rsidP="0005413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El compromiso de # 4 se aborda en el compromiso #1 del comité anterior; el compromiso #6 no se observa cumplimiento ni se </w:t>
            </w:r>
            <w:proofErr w:type="spellStart"/>
            <w:r>
              <w:rPr>
                <w:rFonts w:ascii="Calibri" w:eastAsia="Times New Roman" w:hAnsi="Calibri" w:cs="Calibri"/>
                <w:color w:val="000000"/>
                <w:sz w:val="16"/>
                <w:szCs w:val="16"/>
                <w:lang w:eastAsia="es-CO"/>
              </w:rPr>
              <w:t>abordo</w:t>
            </w:r>
            <w:proofErr w:type="spellEnd"/>
            <w:r>
              <w:rPr>
                <w:rFonts w:ascii="Calibri" w:eastAsia="Times New Roman" w:hAnsi="Calibri" w:cs="Calibri"/>
                <w:color w:val="000000"/>
                <w:sz w:val="16"/>
                <w:szCs w:val="16"/>
                <w:lang w:eastAsia="es-CO"/>
              </w:rPr>
              <w:t xml:space="preserve"> en el marco del comité. (28/01/2026)</w:t>
            </w:r>
          </w:p>
          <w:p w14:paraId="68E0A6F3" w14:textId="77777777" w:rsidR="00AF1B9E" w:rsidRDefault="00AF1B9E" w:rsidP="00054139">
            <w:pPr>
              <w:spacing w:after="0" w:line="240" w:lineRule="auto"/>
              <w:jc w:val="both"/>
              <w:rPr>
                <w:rFonts w:ascii="Calibri" w:eastAsia="Times New Roman" w:hAnsi="Calibri" w:cs="Calibri"/>
                <w:color w:val="000000"/>
                <w:sz w:val="16"/>
                <w:szCs w:val="16"/>
                <w:lang w:eastAsia="es-CO"/>
              </w:rPr>
            </w:pPr>
          </w:p>
          <w:p w14:paraId="12339CDC" w14:textId="4789D47E" w:rsidR="00023B88" w:rsidRDefault="00023B88" w:rsidP="00023B88">
            <w:pPr>
              <w:spacing w:after="0" w:line="240" w:lineRule="auto"/>
              <w:jc w:val="both"/>
              <w:rPr>
                <w:rFonts w:ascii="Calibri" w:eastAsia="Times New Roman" w:hAnsi="Calibri" w:cs="Calibri"/>
                <w:color w:val="000000"/>
                <w:sz w:val="16"/>
                <w:szCs w:val="16"/>
                <w:lang w:eastAsia="es-CO"/>
              </w:rPr>
            </w:pPr>
            <w:r w:rsidRPr="00687668">
              <w:rPr>
                <w:rFonts w:ascii="Calibri" w:eastAsia="Times New Roman" w:hAnsi="Calibri" w:cs="Calibri"/>
                <w:b/>
                <w:bCs/>
                <w:color w:val="000000"/>
                <w:sz w:val="16"/>
                <w:szCs w:val="16"/>
                <w:lang w:eastAsia="es-CO"/>
              </w:rPr>
              <w:t>Compromisos</w:t>
            </w:r>
            <w:r>
              <w:rPr>
                <w:rFonts w:ascii="Calibri" w:eastAsia="Times New Roman" w:hAnsi="Calibri" w:cs="Calibri"/>
                <w:b/>
                <w:bCs/>
                <w:color w:val="000000"/>
                <w:sz w:val="16"/>
                <w:szCs w:val="16"/>
                <w:lang w:eastAsia="es-CO"/>
              </w:rPr>
              <w:t xml:space="preserve"> del comité anterior</w:t>
            </w:r>
            <w:r w:rsidRPr="00687668">
              <w:rPr>
                <w:rFonts w:ascii="Calibri" w:eastAsia="Times New Roman" w:hAnsi="Calibri" w:cs="Calibri"/>
                <w:b/>
                <w:bCs/>
                <w:color w:val="000000"/>
                <w:sz w:val="16"/>
                <w:szCs w:val="16"/>
                <w:lang w:eastAsia="es-CO"/>
              </w:rPr>
              <w:t>:</w:t>
            </w:r>
          </w:p>
          <w:p w14:paraId="61155E11" w14:textId="77777777" w:rsidR="00023B88" w:rsidRPr="00050405" w:rsidRDefault="00023B88" w:rsidP="00023B88">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 1.</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p>
          <w:p w14:paraId="78203F06" w14:textId="7C48D0B2" w:rsidR="00023B88" w:rsidRDefault="00023B88" w:rsidP="00023B88">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6:</w:t>
            </w:r>
            <w:r w:rsidR="00FC142E">
              <w:rPr>
                <w:rFonts w:ascii="Calibri" w:eastAsia="Times New Roman" w:hAnsi="Calibri" w:cs="Calibri"/>
                <w:color w:val="000000"/>
                <w:sz w:val="16"/>
                <w:szCs w:val="16"/>
                <w:lang w:eastAsia="es-CO"/>
              </w:rPr>
              <w:t xml:space="preserve"> </w:t>
            </w:r>
            <w:r w:rsidRPr="0002671F">
              <w:rPr>
                <w:rFonts w:ascii="Calibri" w:eastAsia="Times New Roman" w:hAnsi="Calibri" w:cs="Calibri"/>
                <w:color w:val="000000"/>
                <w:sz w:val="16"/>
                <w:szCs w:val="16"/>
                <w:lang w:eastAsia="es-CO"/>
              </w:rPr>
              <w:t>Elaborar y con</w:t>
            </w:r>
            <w:r>
              <w:rPr>
                <w:rFonts w:ascii="Calibri" w:eastAsia="Times New Roman" w:hAnsi="Calibri" w:cs="Calibri"/>
                <w:color w:val="000000"/>
                <w:sz w:val="16"/>
                <w:szCs w:val="16"/>
                <w:lang w:eastAsia="es-CO"/>
              </w:rPr>
              <w:t xml:space="preserve">solidar </w:t>
            </w:r>
            <w:r w:rsidRPr="0002671F">
              <w:rPr>
                <w:rFonts w:ascii="Calibri" w:eastAsia="Times New Roman" w:hAnsi="Calibri" w:cs="Calibri"/>
                <w:color w:val="000000"/>
                <w:sz w:val="16"/>
                <w:szCs w:val="16"/>
                <w:lang w:eastAsia="es-CO"/>
              </w:rPr>
              <w:t>las</w:t>
            </w:r>
            <w:r w:rsidR="00FB51F2">
              <w:rPr>
                <w:rFonts w:ascii="Calibri" w:eastAsia="Times New Roman" w:hAnsi="Calibri" w:cs="Calibri"/>
                <w:color w:val="000000"/>
                <w:sz w:val="16"/>
                <w:szCs w:val="16"/>
                <w:lang w:eastAsia="es-CO"/>
              </w:rPr>
              <w:t xml:space="preserve"> l</w:t>
            </w:r>
            <w:r w:rsidRPr="00050405">
              <w:rPr>
                <w:rFonts w:ascii="Calibri" w:eastAsia="Times New Roman" w:hAnsi="Calibri" w:cs="Calibri"/>
                <w:color w:val="000000"/>
                <w:sz w:val="16"/>
                <w:szCs w:val="16"/>
                <w:lang w:eastAsia="es-CO"/>
              </w:rPr>
              <w:t>iquidaciones</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 los procesos, de</w:t>
            </w:r>
            <w:r w:rsidR="00FB51F2">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nulidad y</w:t>
            </w:r>
            <w:r>
              <w:rPr>
                <w:rFonts w:ascii="Calibri" w:eastAsia="Times New Roman" w:hAnsi="Calibri" w:cs="Calibri"/>
                <w:color w:val="000000"/>
                <w:sz w:val="16"/>
                <w:szCs w:val="16"/>
                <w:lang w:eastAsia="es-CO"/>
              </w:rPr>
              <w:t xml:space="preserve"> r</w:t>
            </w:r>
            <w:r w:rsidRPr="00050405">
              <w:rPr>
                <w:rFonts w:ascii="Calibri" w:eastAsia="Times New Roman" w:hAnsi="Calibri" w:cs="Calibri"/>
                <w:color w:val="000000"/>
                <w:sz w:val="16"/>
                <w:szCs w:val="16"/>
                <w:lang w:eastAsia="es-CO"/>
              </w:rPr>
              <w:t>establecimient</w:t>
            </w:r>
            <w:r>
              <w:rPr>
                <w:rFonts w:ascii="Calibri" w:eastAsia="Times New Roman" w:hAnsi="Calibri" w:cs="Calibri"/>
                <w:color w:val="000000"/>
                <w:sz w:val="16"/>
                <w:szCs w:val="16"/>
                <w:lang w:eastAsia="es-CO"/>
              </w:rPr>
              <w:t>o</w:t>
            </w:r>
            <w:r w:rsidRPr="00050405">
              <w:rPr>
                <w:rFonts w:ascii="Calibri" w:eastAsia="Times New Roman" w:hAnsi="Calibri" w:cs="Calibri"/>
                <w:color w:val="000000"/>
                <w:sz w:val="16"/>
                <w:szCs w:val="16"/>
                <w:lang w:eastAsia="es-CO"/>
              </w:rPr>
              <w:t xml:space="preserve"> del</w:t>
            </w:r>
            <w:r w:rsidR="00FC142E">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derecho</w:t>
            </w:r>
            <w:r w:rsidR="00174FA6">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pendientes</w:t>
            </w:r>
            <w:r w:rsidR="00FC142E">
              <w:rPr>
                <w:rFonts w:ascii="Calibri" w:eastAsia="Times New Roman" w:hAnsi="Calibri" w:cs="Calibri"/>
                <w:color w:val="000000"/>
                <w:sz w:val="16"/>
                <w:szCs w:val="16"/>
                <w:lang w:eastAsia="es-CO"/>
              </w:rPr>
              <w:t xml:space="preserve"> (28/01/2026 Cumplimiento parcial)</w:t>
            </w:r>
          </w:p>
          <w:p w14:paraId="4D29EB35" w14:textId="0581B4D0" w:rsidR="00023B88" w:rsidRDefault="00023B88" w:rsidP="00023B88">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2. </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r w:rsidR="00FC142E">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6:</w:t>
            </w:r>
            <w:r w:rsidR="00FC142E">
              <w:rPr>
                <w:rFonts w:ascii="Calibri" w:eastAsia="Times New Roman" w:hAnsi="Calibri" w:cs="Calibri"/>
                <w:color w:val="000000"/>
                <w:sz w:val="16"/>
                <w:szCs w:val="16"/>
                <w:lang w:eastAsia="es-CO"/>
              </w:rPr>
              <w:t xml:space="preserve"> </w:t>
            </w:r>
            <w:r w:rsidRPr="0002671F">
              <w:rPr>
                <w:rFonts w:ascii="Calibri" w:eastAsia="Times New Roman" w:hAnsi="Calibri" w:cs="Calibri"/>
                <w:color w:val="000000"/>
                <w:sz w:val="16"/>
                <w:szCs w:val="16"/>
                <w:lang w:eastAsia="es-CO"/>
              </w:rPr>
              <w:t>Remitir Ias liquidaciones consolidadas a Gerencia para</w:t>
            </w:r>
            <w:r w:rsidR="00FC142E">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de</w:t>
            </w:r>
            <w:r w:rsidRPr="0002671F">
              <w:rPr>
                <w:rFonts w:ascii="Calibri" w:eastAsia="Times New Roman" w:hAnsi="Calibri" w:cs="Calibri"/>
                <w:color w:val="000000"/>
                <w:sz w:val="16"/>
                <w:szCs w:val="16"/>
                <w:lang w:eastAsia="es-CO"/>
              </w:rPr>
              <w:t>finición de acuerdos de pago</w:t>
            </w:r>
            <w:r>
              <w:rPr>
                <w:rFonts w:ascii="Calibri" w:eastAsia="Times New Roman" w:hAnsi="Calibri" w:cs="Calibri"/>
                <w:color w:val="000000"/>
                <w:sz w:val="16"/>
                <w:szCs w:val="16"/>
                <w:lang w:eastAsia="es-CO"/>
              </w:rPr>
              <w:t>.</w:t>
            </w:r>
            <w:r w:rsidR="00FC142E">
              <w:rPr>
                <w:rFonts w:ascii="Calibri" w:eastAsia="Times New Roman" w:hAnsi="Calibri" w:cs="Calibri"/>
                <w:color w:val="000000"/>
                <w:sz w:val="16"/>
                <w:szCs w:val="16"/>
                <w:lang w:eastAsia="es-CO"/>
              </w:rPr>
              <w:t xml:space="preserve"> (28/01/2026 Cumplimiento parcial)</w:t>
            </w:r>
          </w:p>
          <w:p w14:paraId="24F22F2E" w14:textId="0A065FE8" w:rsidR="00054139" w:rsidRPr="00FC142E" w:rsidRDefault="00023B88" w:rsidP="00023B88">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3.</w:t>
            </w:r>
            <w:r w:rsidRPr="00687668">
              <w:rPr>
                <w:rFonts w:ascii="Calibri" w:eastAsia="Times New Roman" w:hAnsi="Calibri" w:cs="Calibri"/>
                <w:color w:val="000000"/>
                <w:sz w:val="16"/>
                <w:szCs w:val="16"/>
                <w:lang w:eastAsia="es-CO"/>
              </w:rPr>
              <w:t xml:space="preserve"> Oficina Jurídica</w:t>
            </w:r>
            <w:r w:rsidR="00FC142E">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Comit</w:t>
            </w:r>
            <w:r>
              <w:rPr>
                <w:rFonts w:ascii="Calibri" w:eastAsia="Times New Roman" w:hAnsi="Calibri" w:cs="Calibri"/>
                <w:color w:val="000000"/>
                <w:sz w:val="16"/>
                <w:szCs w:val="16"/>
                <w:lang w:eastAsia="es-CO"/>
              </w:rPr>
              <w:t>é</w:t>
            </w:r>
            <w:r w:rsidRPr="00687668">
              <w:rPr>
                <w:rFonts w:ascii="Calibri" w:eastAsia="Times New Roman" w:hAnsi="Calibri" w:cs="Calibri"/>
                <w:color w:val="000000"/>
                <w:sz w:val="16"/>
                <w:szCs w:val="16"/>
                <w:lang w:eastAsia="es-CO"/>
              </w:rPr>
              <w:t xml:space="preserve"> del 2</w:t>
            </w:r>
            <w:r>
              <w:rPr>
                <w:rFonts w:ascii="Calibri" w:eastAsia="Times New Roman" w:hAnsi="Calibri" w:cs="Calibri"/>
                <w:color w:val="000000"/>
                <w:sz w:val="16"/>
                <w:szCs w:val="16"/>
                <w:lang w:eastAsia="es-CO"/>
              </w:rPr>
              <w:t>7/02/2026:</w:t>
            </w:r>
            <w:r w:rsidR="00FC142E">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Actualizar y presentar matriz integral de procesos judiciales</w:t>
            </w:r>
            <w:r w:rsidR="00FC142E">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Con</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estado</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y</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riesgos</w:t>
            </w:r>
            <w:r w:rsidR="00FC142E">
              <w:rPr>
                <w:rFonts w:ascii="Calibri" w:eastAsia="Times New Roman" w:hAnsi="Calibri" w:cs="Calibri"/>
                <w:color w:val="000000"/>
                <w:sz w:val="16"/>
                <w:szCs w:val="16"/>
                <w:lang w:eastAsia="es-CO"/>
              </w:rPr>
              <w:t xml:space="preserve">. (28/01/2026 No se evidencia cumplimiento) </w:t>
            </w:r>
          </w:p>
        </w:tc>
        <w:tc>
          <w:tcPr>
            <w:tcW w:w="2003" w:type="dxa"/>
            <w:tcBorders>
              <w:top w:val="nil"/>
              <w:left w:val="nil"/>
              <w:bottom w:val="single" w:sz="4" w:space="0" w:color="auto"/>
              <w:right w:val="single" w:sz="4" w:space="0" w:color="auto"/>
            </w:tcBorders>
            <w:vAlign w:val="center"/>
          </w:tcPr>
          <w:p w14:paraId="171611C5" w14:textId="1A277F99" w:rsidR="00AB0025" w:rsidRPr="004E47A6" w:rsidRDefault="000F0012" w:rsidP="00AB0025">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 xml:space="preserve">Objetivo: </w:t>
            </w:r>
          </w:p>
          <w:p w14:paraId="783376F9" w14:textId="64535C52" w:rsidR="006B5432" w:rsidRPr="006B5432" w:rsidRDefault="006B5432" w:rsidP="006B5432">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Proponer la actualización para fortalecer la política de prevención del daño antij</w:t>
            </w:r>
            <w:r w:rsidRPr="006B5432">
              <w:rPr>
                <w:rFonts w:ascii="Calibri" w:eastAsia="Times New Roman" w:hAnsi="Calibri" w:cs="Calibri"/>
                <w:color w:val="000000"/>
                <w:sz w:val="16"/>
                <w:szCs w:val="16"/>
                <w:lang w:eastAsia="es-CO"/>
              </w:rPr>
              <w:t xml:space="preserve">uridico </w:t>
            </w:r>
            <w:r>
              <w:rPr>
                <w:rFonts w:ascii="Calibri" w:eastAsia="Times New Roman" w:hAnsi="Calibri" w:cs="Calibri"/>
                <w:color w:val="000000"/>
                <w:sz w:val="16"/>
                <w:szCs w:val="16"/>
                <w:lang w:eastAsia="es-CO"/>
              </w:rPr>
              <w:t xml:space="preserve">incorporando el componente de defensa judicial y robustecer el acompañamiento jurídico </w:t>
            </w:r>
            <w:r w:rsidRPr="006B5432">
              <w:rPr>
                <w:rFonts w:ascii="Calibri" w:eastAsia="Times New Roman" w:hAnsi="Calibri" w:cs="Calibri"/>
                <w:color w:val="000000"/>
                <w:sz w:val="16"/>
                <w:szCs w:val="16"/>
                <w:lang w:eastAsia="es-CO"/>
              </w:rPr>
              <w:t xml:space="preserve">en la </w:t>
            </w:r>
            <w:proofErr w:type="gramStart"/>
            <w:r w:rsidRPr="006B5432">
              <w:rPr>
                <w:rFonts w:ascii="Calibri" w:eastAsia="Times New Roman" w:hAnsi="Calibri" w:cs="Calibri"/>
                <w:color w:val="000000"/>
                <w:sz w:val="16"/>
                <w:szCs w:val="16"/>
                <w:lang w:eastAsia="es-CO"/>
              </w:rPr>
              <w:t>ges</w:t>
            </w:r>
            <w:r>
              <w:rPr>
                <w:rFonts w:ascii="Calibri" w:eastAsia="Times New Roman" w:hAnsi="Calibri" w:cs="Calibri"/>
                <w:color w:val="000000"/>
                <w:sz w:val="16"/>
                <w:szCs w:val="16"/>
                <w:lang w:eastAsia="es-CO"/>
              </w:rPr>
              <w:t xml:space="preserve">tión </w:t>
            </w:r>
            <w:r w:rsidRPr="006B5432">
              <w:rPr>
                <w:rFonts w:ascii="Calibri" w:eastAsia="Times New Roman" w:hAnsi="Calibri" w:cs="Calibri"/>
                <w:color w:val="000000"/>
                <w:sz w:val="16"/>
                <w:szCs w:val="16"/>
                <w:lang w:eastAsia="es-CO"/>
              </w:rPr>
              <w:t xml:space="preserve"> y</w:t>
            </w:r>
            <w:proofErr w:type="gramEnd"/>
            <w:r w:rsidRPr="006B5432">
              <w:rPr>
                <w:rFonts w:ascii="Calibri" w:eastAsia="Times New Roman" w:hAnsi="Calibri" w:cs="Calibri"/>
                <w:color w:val="000000"/>
                <w:sz w:val="16"/>
                <w:szCs w:val="16"/>
                <w:lang w:eastAsia="es-CO"/>
              </w:rPr>
              <w:t xml:space="preserve"> recuperaci</w:t>
            </w:r>
            <w:r>
              <w:rPr>
                <w:rFonts w:ascii="Calibri" w:eastAsia="Times New Roman" w:hAnsi="Calibri" w:cs="Calibri"/>
                <w:color w:val="000000"/>
                <w:sz w:val="16"/>
                <w:szCs w:val="16"/>
                <w:lang w:eastAsia="es-CO"/>
              </w:rPr>
              <w:t>ó</w:t>
            </w:r>
            <w:r w:rsidRPr="006B5432">
              <w:rPr>
                <w:rFonts w:ascii="Calibri" w:eastAsia="Times New Roman" w:hAnsi="Calibri" w:cs="Calibri"/>
                <w:color w:val="000000"/>
                <w:sz w:val="16"/>
                <w:szCs w:val="16"/>
                <w:lang w:eastAsia="es-CO"/>
              </w:rPr>
              <w:t>n de la cartera</w:t>
            </w:r>
          </w:p>
          <w:p w14:paraId="69681C00" w14:textId="0B4534C6" w:rsidR="006B5432" w:rsidRPr="006B5432" w:rsidRDefault="006B5432" w:rsidP="006B5432">
            <w:pPr>
              <w:spacing w:after="0" w:line="240" w:lineRule="auto"/>
              <w:jc w:val="both"/>
              <w:rPr>
                <w:rFonts w:ascii="Calibri" w:eastAsia="Times New Roman" w:hAnsi="Calibri" w:cs="Calibri"/>
                <w:color w:val="000000"/>
                <w:sz w:val="16"/>
                <w:szCs w:val="16"/>
                <w:lang w:eastAsia="es-CO"/>
              </w:rPr>
            </w:pPr>
            <w:r w:rsidRPr="006B5432">
              <w:rPr>
                <w:rFonts w:ascii="Calibri" w:eastAsia="Times New Roman" w:hAnsi="Calibri" w:cs="Calibri"/>
                <w:color w:val="000000"/>
                <w:sz w:val="16"/>
                <w:szCs w:val="16"/>
                <w:lang w:eastAsia="es-CO"/>
              </w:rPr>
              <w:t>institucional, con el fin de proteger el patrimoni</w:t>
            </w:r>
            <w:r>
              <w:rPr>
                <w:rFonts w:ascii="Calibri" w:eastAsia="Times New Roman" w:hAnsi="Calibri" w:cs="Calibri"/>
                <w:color w:val="000000"/>
                <w:sz w:val="16"/>
                <w:szCs w:val="16"/>
                <w:lang w:eastAsia="es-CO"/>
              </w:rPr>
              <w:t>o</w:t>
            </w:r>
            <w:r w:rsidRPr="006B5432">
              <w:rPr>
                <w:rFonts w:ascii="Calibri" w:eastAsia="Times New Roman" w:hAnsi="Calibri" w:cs="Calibri"/>
                <w:color w:val="000000"/>
                <w:sz w:val="16"/>
                <w:szCs w:val="16"/>
                <w:lang w:eastAsia="es-CO"/>
              </w:rPr>
              <w:t xml:space="preserve"> p</w:t>
            </w:r>
            <w:r>
              <w:rPr>
                <w:rFonts w:ascii="Calibri" w:eastAsia="Times New Roman" w:hAnsi="Calibri" w:cs="Calibri"/>
                <w:color w:val="000000"/>
                <w:sz w:val="16"/>
                <w:szCs w:val="16"/>
                <w:lang w:eastAsia="es-CO"/>
              </w:rPr>
              <w:t>úbli</w:t>
            </w:r>
            <w:r w:rsidRPr="006B5432">
              <w:rPr>
                <w:rFonts w:ascii="Calibri" w:eastAsia="Times New Roman" w:hAnsi="Calibri" w:cs="Calibri"/>
                <w:color w:val="000000"/>
                <w:sz w:val="16"/>
                <w:szCs w:val="16"/>
                <w:lang w:eastAsia="es-CO"/>
              </w:rPr>
              <w:t>co y garantizar la</w:t>
            </w:r>
          </w:p>
          <w:p w14:paraId="78A7AB1A" w14:textId="77777777" w:rsidR="00147F8E" w:rsidRDefault="006B5432" w:rsidP="00AB0025">
            <w:pPr>
              <w:spacing w:after="0" w:line="240" w:lineRule="auto"/>
              <w:jc w:val="both"/>
              <w:rPr>
                <w:rFonts w:ascii="Calibri" w:eastAsia="Times New Roman" w:hAnsi="Calibri" w:cs="Calibri"/>
                <w:color w:val="000000"/>
                <w:sz w:val="16"/>
                <w:szCs w:val="16"/>
                <w:lang w:eastAsia="es-CO"/>
              </w:rPr>
            </w:pPr>
            <w:r w:rsidRPr="006B5432">
              <w:rPr>
                <w:rFonts w:ascii="Calibri" w:eastAsia="Times New Roman" w:hAnsi="Calibri" w:cs="Calibri"/>
                <w:color w:val="000000"/>
                <w:sz w:val="16"/>
                <w:szCs w:val="16"/>
                <w:lang w:eastAsia="es-CO"/>
              </w:rPr>
              <w:t>sostenibilidad financiera de la entida</w:t>
            </w:r>
            <w:r>
              <w:rPr>
                <w:rFonts w:ascii="Calibri" w:eastAsia="Times New Roman" w:hAnsi="Calibri" w:cs="Calibri"/>
                <w:color w:val="000000"/>
                <w:sz w:val="16"/>
                <w:szCs w:val="16"/>
                <w:lang w:eastAsia="es-CO"/>
              </w:rPr>
              <w:t>d.</w:t>
            </w:r>
          </w:p>
          <w:p w14:paraId="7A08C87B" w14:textId="7EDF0F43" w:rsidR="00BE041A" w:rsidRPr="004E47A6" w:rsidRDefault="00BE041A" w:rsidP="00AB0025">
            <w:pPr>
              <w:spacing w:after="0" w:line="240" w:lineRule="auto"/>
              <w:jc w:val="both"/>
              <w:rPr>
                <w:rFonts w:ascii="Calibri" w:eastAsia="Times New Roman" w:hAnsi="Calibri" w:cs="Calibri"/>
                <w:color w:val="000000"/>
                <w:sz w:val="16"/>
                <w:szCs w:val="16"/>
                <w:lang w:eastAsia="es-CO"/>
              </w:rPr>
            </w:pPr>
          </w:p>
        </w:tc>
        <w:tc>
          <w:tcPr>
            <w:tcW w:w="2409" w:type="dxa"/>
            <w:tcBorders>
              <w:top w:val="nil"/>
              <w:left w:val="nil"/>
              <w:bottom w:val="single" w:sz="4" w:space="0" w:color="auto"/>
              <w:right w:val="single" w:sz="4" w:space="0" w:color="auto"/>
            </w:tcBorders>
            <w:vAlign w:val="center"/>
          </w:tcPr>
          <w:p w14:paraId="63AA99F6" w14:textId="056EFD2B" w:rsidR="007F6665" w:rsidRPr="007F6665" w:rsidRDefault="00EA2CF2" w:rsidP="007F6665">
            <w:pPr>
              <w:spacing w:after="0" w:line="240" w:lineRule="auto"/>
              <w:jc w:val="both"/>
              <w:rPr>
                <w:rFonts w:ascii="Calibri" w:eastAsia="Times New Roman" w:hAnsi="Calibri" w:cs="Calibri"/>
                <w:sz w:val="16"/>
                <w:szCs w:val="16"/>
                <w:lang w:eastAsia="es-CO"/>
              </w:rPr>
            </w:pPr>
            <w:r w:rsidRPr="004E47A6">
              <w:rPr>
                <w:rFonts w:ascii="Calibri" w:eastAsia="Times New Roman" w:hAnsi="Calibri" w:cs="Calibri"/>
                <w:color w:val="000000"/>
                <w:sz w:val="16"/>
                <w:szCs w:val="16"/>
                <w:lang w:eastAsia="es-CO"/>
              </w:rPr>
              <w:t>1</w:t>
            </w:r>
            <w:r w:rsidRPr="009C5BDE">
              <w:rPr>
                <w:rFonts w:ascii="Calibri" w:eastAsia="Times New Roman" w:hAnsi="Calibri" w:cs="Calibri"/>
                <w:color w:val="EE0000"/>
                <w:sz w:val="16"/>
                <w:szCs w:val="16"/>
                <w:lang w:eastAsia="es-CO"/>
              </w:rPr>
              <w:t>.</w:t>
            </w:r>
            <w:r w:rsidR="007F6665" w:rsidRPr="007F6665">
              <w:rPr>
                <w:rFonts w:ascii="Times New Roman" w:hAnsi="Times New Roman" w:cs="Times New Roman"/>
                <w:sz w:val="20"/>
                <w:szCs w:val="20"/>
              </w:rPr>
              <w:t xml:space="preserve"> </w:t>
            </w:r>
            <w:r w:rsidR="007F6665" w:rsidRPr="007F6665">
              <w:rPr>
                <w:rFonts w:ascii="Calibri" w:eastAsia="Times New Roman" w:hAnsi="Calibri" w:cs="Calibri"/>
                <w:sz w:val="16"/>
                <w:szCs w:val="16"/>
                <w:lang w:eastAsia="es-CO"/>
              </w:rPr>
              <w:t>secretaria técnica del Comité de</w:t>
            </w:r>
          </w:p>
          <w:p w14:paraId="0AF18A24" w14:textId="1D08EAE7" w:rsidR="007F6665" w:rsidRPr="007F6665" w:rsidRDefault="007F6665" w:rsidP="007F6665">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Conciliaci6n y Defensa Judicial</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20 de febrero de</w:t>
            </w:r>
            <w:r>
              <w:rPr>
                <w:rFonts w:ascii="Calibri" w:eastAsia="Times New Roman" w:hAnsi="Calibri" w:cs="Calibri"/>
                <w:sz w:val="16"/>
                <w:szCs w:val="16"/>
                <w:lang w:eastAsia="es-CO"/>
              </w:rPr>
              <w:t xml:space="preserve"> 2026:</w:t>
            </w:r>
            <w:r w:rsidRPr="007F6665">
              <w:rPr>
                <w:rFonts w:ascii="Calibri" w:eastAsia="Times New Roman" w:hAnsi="Calibri" w:cs="Calibri"/>
                <w:sz w:val="16"/>
                <w:szCs w:val="16"/>
                <w:lang w:eastAsia="es-CO"/>
              </w:rPr>
              <w:t xml:space="preserve"> Expedir </w:t>
            </w:r>
            <w:r>
              <w:rPr>
                <w:rFonts w:ascii="Calibri" w:eastAsia="Times New Roman" w:hAnsi="Calibri" w:cs="Calibri"/>
                <w:sz w:val="16"/>
                <w:szCs w:val="16"/>
                <w:lang w:eastAsia="es-CO"/>
              </w:rPr>
              <w:t>c</w:t>
            </w:r>
            <w:r w:rsidRPr="007F6665">
              <w:rPr>
                <w:rFonts w:ascii="Calibri" w:eastAsia="Times New Roman" w:hAnsi="Calibri" w:cs="Calibri"/>
                <w:sz w:val="16"/>
                <w:szCs w:val="16"/>
                <w:lang w:eastAsia="es-CO"/>
              </w:rPr>
              <w:t>ertificaci6n mediante</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la cual se deja constancia de la.</w:t>
            </w:r>
          </w:p>
          <w:p w14:paraId="7F567C11" w14:textId="0E0F54C2" w:rsidR="007F6665" w:rsidRPr="007F6665" w:rsidRDefault="007F6665" w:rsidP="007F6665">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decisi</w:t>
            </w:r>
            <w:r>
              <w:rPr>
                <w:rFonts w:ascii="Calibri" w:eastAsia="Times New Roman" w:hAnsi="Calibri" w:cs="Calibri"/>
                <w:sz w:val="16"/>
                <w:szCs w:val="16"/>
                <w:lang w:eastAsia="es-CO"/>
              </w:rPr>
              <w:t>ó</w:t>
            </w:r>
            <w:r w:rsidRPr="007F6665">
              <w:rPr>
                <w:rFonts w:ascii="Calibri" w:eastAsia="Times New Roman" w:hAnsi="Calibri" w:cs="Calibri"/>
                <w:sz w:val="16"/>
                <w:szCs w:val="16"/>
                <w:lang w:eastAsia="es-CO"/>
              </w:rPr>
              <w:t>n comité de con</w:t>
            </w:r>
            <w:r>
              <w:rPr>
                <w:rFonts w:ascii="Calibri" w:eastAsia="Times New Roman" w:hAnsi="Calibri" w:cs="Calibri"/>
                <w:sz w:val="16"/>
                <w:szCs w:val="16"/>
                <w:lang w:eastAsia="es-CO"/>
              </w:rPr>
              <w:t>c</w:t>
            </w:r>
            <w:r w:rsidRPr="007F6665">
              <w:rPr>
                <w:rFonts w:ascii="Calibri" w:eastAsia="Times New Roman" w:hAnsi="Calibri" w:cs="Calibri"/>
                <w:sz w:val="16"/>
                <w:szCs w:val="16"/>
                <w:lang w:eastAsia="es-CO"/>
              </w:rPr>
              <w:t>iliaci</w:t>
            </w:r>
            <w:r>
              <w:rPr>
                <w:rFonts w:ascii="Calibri" w:eastAsia="Times New Roman" w:hAnsi="Calibri" w:cs="Calibri"/>
                <w:sz w:val="16"/>
                <w:szCs w:val="16"/>
                <w:lang w:eastAsia="es-CO"/>
              </w:rPr>
              <w:t>ó</w:t>
            </w:r>
            <w:r w:rsidRPr="007F6665">
              <w:rPr>
                <w:rFonts w:ascii="Calibri" w:eastAsia="Times New Roman" w:hAnsi="Calibri" w:cs="Calibri"/>
                <w:sz w:val="16"/>
                <w:szCs w:val="16"/>
                <w:lang w:eastAsia="es-CO"/>
              </w:rPr>
              <w:t xml:space="preserve">n </w:t>
            </w:r>
          </w:p>
          <w:p w14:paraId="33E29695" w14:textId="77777777" w:rsidR="007F6665" w:rsidRPr="007F6665" w:rsidRDefault="007F6665" w:rsidP="007F6665">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de conferir poder a la doctora</w:t>
            </w:r>
          </w:p>
          <w:p w14:paraId="622B16A6" w14:textId="77777777" w:rsidR="007F6665" w:rsidRPr="007F6665" w:rsidRDefault="007F6665" w:rsidP="007F6665">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Haidy Carolina Ospina Valencia</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para adelantar las actuaciones</w:t>
            </w:r>
          </w:p>
          <w:p w14:paraId="540994AB" w14:textId="0E995677" w:rsidR="007F6665" w:rsidRDefault="007F6665" w:rsidP="007F6665">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correspondientes.</w:t>
            </w:r>
          </w:p>
          <w:p w14:paraId="1A9B3265" w14:textId="6197920E" w:rsidR="00240F15" w:rsidRPr="00240F15" w:rsidRDefault="00EA2CF2" w:rsidP="00240F15">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2.</w:t>
            </w:r>
            <w:r w:rsidR="00240F15" w:rsidRPr="00240F15">
              <w:rPr>
                <w:rFonts w:ascii="Calibri" w:eastAsia="Times New Roman" w:hAnsi="Calibri" w:cs="Calibri"/>
                <w:sz w:val="16"/>
                <w:szCs w:val="16"/>
                <w:lang w:eastAsia="es-CO"/>
              </w:rPr>
              <w:t>Subgerencia</w:t>
            </w:r>
            <w:r w:rsidR="00240F15">
              <w:rPr>
                <w:rFonts w:ascii="Calibri" w:eastAsia="Times New Roman" w:hAnsi="Calibri" w:cs="Calibri"/>
                <w:sz w:val="16"/>
                <w:szCs w:val="16"/>
                <w:lang w:eastAsia="es-CO"/>
              </w:rPr>
              <w:t xml:space="preserve"> </w:t>
            </w:r>
            <w:r w:rsidR="00240F15" w:rsidRPr="00240F15">
              <w:rPr>
                <w:rFonts w:ascii="Calibri" w:eastAsia="Times New Roman" w:hAnsi="Calibri" w:cs="Calibri"/>
                <w:sz w:val="16"/>
                <w:szCs w:val="16"/>
                <w:lang w:eastAsia="es-CO"/>
              </w:rPr>
              <w:t>administrativa y</w:t>
            </w:r>
            <w:r w:rsidR="00240F15">
              <w:rPr>
                <w:rFonts w:ascii="Calibri" w:eastAsia="Times New Roman" w:hAnsi="Calibri" w:cs="Calibri"/>
                <w:sz w:val="16"/>
                <w:szCs w:val="16"/>
                <w:lang w:eastAsia="es-CO"/>
              </w:rPr>
              <w:t xml:space="preserve"> </w:t>
            </w:r>
            <w:r w:rsidR="00240F15" w:rsidRPr="00240F15">
              <w:rPr>
                <w:rFonts w:ascii="Calibri" w:eastAsia="Times New Roman" w:hAnsi="Calibri" w:cs="Calibri"/>
                <w:sz w:val="16"/>
                <w:szCs w:val="16"/>
                <w:lang w:eastAsia="es-CO"/>
              </w:rPr>
              <w:t>f</w:t>
            </w:r>
            <w:r w:rsidR="00240F15">
              <w:rPr>
                <w:rFonts w:ascii="Calibri" w:eastAsia="Times New Roman" w:hAnsi="Calibri" w:cs="Calibri"/>
                <w:sz w:val="16"/>
                <w:szCs w:val="16"/>
                <w:lang w:eastAsia="es-CO"/>
              </w:rPr>
              <w:t>i</w:t>
            </w:r>
            <w:r w:rsidR="00240F15" w:rsidRPr="00240F15">
              <w:rPr>
                <w:rFonts w:ascii="Calibri" w:eastAsia="Times New Roman" w:hAnsi="Calibri" w:cs="Calibri"/>
                <w:sz w:val="16"/>
                <w:szCs w:val="16"/>
                <w:lang w:eastAsia="es-CO"/>
              </w:rPr>
              <w:t>nanciera</w:t>
            </w:r>
            <w:r w:rsidR="00240F15">
              <w:rPr>
                <w:rFonts w:ascii="Calibri" w:eastAsia="Times New Roman" w:hAnsi="Calibri" w:cs="Calibri"/>
                <w:sz w:val="16"/>
                <w:szCs w:val="16"/>
                <w:lang w:eastAsia="es-CO"/>
              </w:rPr>
              <w:t xml:space="preserve"> </w:t>
            </w:r>
            <w:r w:rsidR="00240F15" w:rsidRPr="00240F15">
              <w:rPr>
                <w:rFonts w:ascii="Calibri" w:eastAsia="Times New Roman" w:hAnsi="Calibri" w:cs="Calibri"/>
                <w:sz w:val="16"/>
                <w:szCs w:val="16"/>
                <w:lang w:eastAsia="es-CO"/>
              </w:rPr>
              <w:t>25 de febrero</w:t>
            </w:r>
            <w:r w:rsidR="00240F15">
              <w:rPr>
                <w:rFonts w:ascii="Calibri" w:eastAsia="Times New Roman" w:hAnsi="Calibri" w:cs="Calibri"/>
                <w:sz w:val="16"/>
                <w:szCs w:val="16"/>
                <w:lang w:eastAsia="es-CO"/>
              </w:rPr>
              <w:t xml:space="preserve"> de 2026:</w:t>
            </w:r>
            <w:r w:rsidR="00240F15" w:rsidRPr="00240F15">
              <w:rPr>
                <w:rFonts w:ascii="Calibri" w:eastAsia="Times New Roman" w:hAnsi="Calibri" w:cs="Calibri"/>
                <w:sz w:val="16"/>
                <w:szCs w:val="16"/>
                <w:lang w:eastAsia="es-CO"/>
              </w:rPr>
              <w:t xml:space="preserve"> </w:t>
            </w:r>
            <w:r w:rsidR="00240F15">
              <w:rPr>
                <w:rFonts w:ascii="Calibri" w:eastAsia="Times New Roman" w:hAnsi="Calibri" w:cs="Calibri"/>
                <w:sz w:val="16"/>
                <w:szCs w:val="16"/>
                <w:lang w:eastAsia="es-CO"/>
              </w:rPr>
              <w:t xml:space="preserve">realizar el análisis para la </w:t>
            </w:r>
            <w:r w:rsidR="00240F15" w:rsidRPr="00240F15">
              <w:rPr>
                <w:rFonts w:ascii="Calibri" w:eastAsia="Times New Roman" w:hAnsi="Calibri" w:cs="Calibri"/>
                <w:sz w:val="16"/>
                <w:szCs w:val="16"/>
                <w:lang w:eastAsia="es-CO"/>
              </w:rPr>
              <w:t>proyecci</w:t>
            </w:r>
            <w:r w:rsidR="00240F15">
              <w:rPr>
                <w:rFonts w:ascii="Calibri" w:eastAsia="Times New Roman" w:hAnsi="Calibri" w:cs="Calibri"/>
                <w:sz w:val="16"/>
                <w:szCs w:val="16"/>
                <w:lang w:eastAsia="es-CO"/>
              </w:rPr>
              <w:t>ó</w:t>
            </w:r>
            <w:r w:rsidR="00240F15" w:rsidRPr="00240F15">
              <w:rPr>
                <w:rFonts w:ascii="Calibri" w:eastAsia="Times New Roman" w:hAnsi="Calibri" w:cs="Calibri"/>
                <w:sz w:val="16"/>
                <w:szCs w:val="16"/>
                <w:lang w:eastAsia="es-CO"/>
              </w:rPr>
              <w:t>n de pagos derivado de</w:t>
            </w:r>
            <w:r w:rsidR="00240F15">
              <w:rPr>
                <w:rFonts w:ascii="Calibri" w:eastAsia="Times New Roman" w:hAnsi="Calibri" w:cs="Calibri"/>
                <w:sz w:val="16"/>
                <w:szCs w:val="16"/>
                <w:lang w:eastAsia="es-CO"/>
              </w:rPr>
              <w:t xml:space="preserve"> </w:t>
            </w:r>
            <w:r w:rsidR="00240F15" w:rsidRPr="00240F15">
              <w:rPr>
                <w:rFonts w:ascii="Calibri" w:eastAsia="Times New Roman" w:hAnsi="Calibri" w:cs="Calibri"/>
                <w:sz w:val="16"/>
                <w:szCs w:val="16"/>
                <w:lang w:eastAsia="es-CO"/>
              </w:rPr>
              <w:t>sentencias judiciales</w:t>
            </w:r>
            <w:r w:rsidR="00240F15" w:rsidRPr="00240F15">
              <w:rPr>
                <w:rFonts w:ascii="Times New Roman" w:hAnsi="Times New Roman" w:cs="Times New Roman"/>
                <w:sz w:val="20"/>
                <w:szCs w:val="20"/>
              </w:rPr>
              <w:t xml:space="preserve"> </w:t>
            </w:r>
            <w:r w:rsidR="00240F15" w:rsidRPr="00240F15">
              <w:rPr>
                <w:rFonts w:ascii="Calibri" w:eastAsia="Times New Roman" w:hAnsi="Calibri" w:cs="Calibri"/>
                <w:sz w:val="16"/>
                <w:szCs w:val="16"/>
                <w:lang w:eastAsia="es-CO"/>
              </w:rPr>
              <w:t xml:space="preserve">de acuerdo </w:t>
            </w:r>
          </w:p>
          <w:p w14:paraId="695C583F" w14:textId="581B6EFA" w:rsidR="00240F15" w:rsidRDefault="00240F15" w:rsidP="007F6665">
            <w:pPr>
              <w:spacing w:after="0" w:line="240" w:lineRule="auto"/>
              <w:jc w:val="both"/>
              <w:rPr>
                <w:rFonts w:ascii="Calibri" w:eastAsia="Times New Roman" w:hAnsi="Calibri" w:cs="Calibri"/>
                <w:sz w:val="16"/>
                <w:szCs w:val="16"/>
                <w:lang w:eastAsia="es-CO"/>
              </w:rPr>
            </w:pPr>
            <w:r w:rsidRPr="00240F15">
              <w:rPr>
                <w:rFonts w:ascii="Calibri" w:eastAsia="Times New Roman" w:hAnsi="Calibri" w:cs="Calibri"/>
                <w:sz w:val="16"/>
                <w:szCs w:val="16"/>
                <w:lang w:eastAsia="es-CO"/>
              </w:rPr>
              <w:t xml:space="preserve">al flujo de caja de </w:t>
            </w:r>
            <w:r>
              <w:rPr>
                <w:rFonts w:ascii="Calibri" w:eastAsia="Times New Roman" w:hAnsi="Calibri" w:cs="Calibri"/>
                <w:sz w:val="16"/>
                <w:szCs w:val="16"/>
                <w:lang w:eastAsia="es-CO"/>
              </w:rPr>
              <w:t>l</w:t>
            </w:r>
            <w:r w:rsidRPr="00240F15">
              <w:rPr>
                <w:rFonts w:ascii="Calibri" w:eastAsia="Times New Roman" w:hAnsi="Calibri" w:cs="Calibri"/>
                <w:sz w:val="16"/>
                <w:szCs w:val="16"/>
                <w:lang w:eastAsia="es-CO"/>
              </w:rPr>
              <w:t>a entidad.</w:t>
            </w:r>
          </w:p>
          <w:p w14:paraId="69648943" w14:textId="3C5DF083" w:rsidR="009D4D96" w:rsidRPr="009D4D96" w:rsidRDefault="009D4D96" w:rsidP="009D4D96">
            <w:pPr>
              <w:spacing w:after="0" w:line="240" w:lineRule="auto"/>
              <w:jc w:val="both"/>
              <w:rPr>
                <w:rFonts w:ascii="Calibri" w:eastAsia="Times New Roman" w:hAnsi="Calibri" w:cs="Calibri"/>
                <w:sz w:val="16"/>
                <w:szCs w:val="16"/>
                <w:lang w:eastAsia="es-CO"/>
              </w:rPr>
            </w:pPr>
            <w:r>
              <w:rPr>
                <w:rFonts w:ascii="Calibri" w:eastAsia="Times New Roman" w:hAnsi="Calibri" w:cs="Calibri"/>
                <w:sz w:val="16"/>
                <w:szCs w:val="16"/>
                <w:lang w:eastAsia="es-CO"/>
              </w:rPr>
              <w:t xml:space="preserve">3. Representante judicial, 20/02/2026:  </w:t>
            </w:r>
            <w:r w:rsidRPr="009D4D96">
              <w:rPr>
                <w:rFonts w:ascii="Calibri" w:eastAsia="Times New Roman" w:hAnsi="Calibri" w:cs="Calibri"/>
                <w:sz w:val="16"/>
                <w:szCs w:val="16"/>
                <w:lang w:eastAsia="es-CO"/>
              </w:rPr>
              <w:t>Presen</w:t>
            </w:r>
            <w:r>
              <w:rPr>
                <w:rFonts w:ascii="Calibri" w:eastAsia="Times New Roman" w:hAnsi="Calibri" w:cs="Calibri"/>
                <w:sz w:val="16"/>
                <w:szCs w:val="16"/>
                <w:lang w:eastAsia="es-CO"/>
              </w:rPr>
              <w:t>t</w:t>
            </w:r>
            <w:r w:rsidRPr="009D4D96">
              <w:rPr>
                <w:rFonts w:ascii="Calibri" w:eastAsia="Times New Roman" w:hAnsi="Calibri" w:cs="Calibri"/>
                <w:sz w:val="16"/>
                <w:szCs w:val="16"/>
                <w:lang w:eastAsia="es-CO"/>
              </w:rPr>
              <w:t>ar la</w:t>
            </w:r>
            <w:r>
              <w:rPr>
                <w:rFonts w:ascii="Calibri" w:eastAsia="Times New Roman" w:hAnsi="Calibri" w:cs="Calibri"/>
                <w:sz w:val="16"/>
                <w:szCs w:val="16"/>
                <w:lang w:eastAsia="es-CO"/>
              </w:rPr>
              <w:t xml:space="preserve"> </w:t>
            </w:r>
            <w:r w:rsidRPr="009D4D96">
              <w:rPr>
                <w:rFonts w:ascii="Calibri" w:eastAsia="Times New Roman" w:hAnsi="Calibri" w:cs="Calibri"/>
                <w:sz w:val="16"/>
                <w:szCs w:val="16"/>
                <w:lang w:eastAsia="es-CO"/>
              </w:rPr>
              <w:t>relaci</w:t>
            </w:r>
            <w:r>
              <w:rPr>
                <w:rFonts w:ascii="Calibri" w:eastAsia="Times New Roman" w:hAnsi="Calibri" w:cs="Calibri"/>
                <w:sz w:val="16"/>
                <w:szCs w:val="16"/>
                <w:lang w:eastAsia="es-CO"/>
              </w:rPr>
              <w:t>ó</w:t>
            </w:r>
            <w:r w:rsidRPr="009D4D96">
              <w:rPr>
                <w:rFonts w:ascii="Calibri" w:eastAsia="Times New Roman" w:hAnsi="Calibri" w:cs="Calibri"/>
                <w:sz w:val="16"/>
                <w:szCs w:val="16"/>
                <w:lang w:eastAsia="es-CO"/>
              </w:rPr>
              <w:t>n detallada</w:t>
            </w:r>
            <w:r>
              <w:rPr>
                <w:rFonts w:ascii="Calibri" w:eastAsia="Times New Roman" w:hAnsi="Calibri" w:cs="Calibri"/>
                <w:sz w:val="16"/>
                <w:szCs w:val="16"/>
                <w:lang w:eastAsia="es-CO"/>
              </w:rPr>
              <w:t xml:space="preserve"> de los pagos efectuados por concepto de sentencias judiciales, organizada por fecha, con el propósito de verificar el cumplimiento de los términos correspondientes. </w:t>
            </w:r>
          </w:p>
          <w:p w14:paraId="3E000F8B" w14:textId="2ECD98C2" w:rsidR="00147F8E" w:rsidRPr="009D4D96" w:rsidRDefault="009D4D96" w:rsidP="007F6665">
            <w:pPr>
              <w:spacing w:after="0" w:line="240" w:lineRule="auto"/>
              <w:jc w:val="both"/>
              <w:rPr>
                <w:rFonts w:ascii="Calibri" w:eastAsia="Times New Roman" w:hAnsi="Calibri" w:cs="Calibri"/>
                <w:sz w:val="16"/>
                <w:szCs w:val="16"/>
                <w:lang w:eastAsia="es-CO"/>
              </w:rPr>
            </w:pPr>
            <w:r>
              <w:rPr>
                <w:rFonts w:ascii="Calibri" w:eastAsia="Times New Roman" w:hAnsi="Calibri" w:cs="Calibri"/>
                <w:sz w:val="16"/>
                <w:szCs w:val="16"/>
                <w:lang w:eastAsia="es-CO"/>
              </w:rPr>
              <w:t>4. Subgerente de servicios de salud, 20/03/2026: Emitir concepto técnico sobre el caso de la señora Sandra Granados, en relación con los aspectos asistenciales que resulten pertinentes para el análisis institucional del caso.</w:t>
            </w:r>
          </w:p>
        </w:tc>
      </w:tr>
      <w:tr w:rsidR="008577D6" w:rsidRPr="004E47A6" w14:paraId="342548EC" w14:textId="77777777" w:rsidTr="00F56548">
        <w:trPr>
          <w:trHeight w:val="966"/>
        </w:trPr>
        <w:tc>
          <w:tcPr>
            <w:tcW w:w="425" w:type="dxa"/>
            <w:tcBorders>
              <w:top w:val="nil"/>
              <w:left w:val="single" w:sz="4" w:space="0" w:color="auto"/>
              <w:bottom w:val="single" w:sz="4" w:space="0" w:color="auto"/>
              <w:right w:val="single" w:sz="4" w:space="0" w:color="auto"/>
            </w:tcBorders>
            <w:vAlign w:val="center"/>
          </w:tcPr>
          <w:p w14:paraId="016FEDEF" w14:textId="752CE6AE" w:rsidR="008577D6" w:rsidRPr="004E47A6" w:rsidRDefault="008577D6" w:rsidP="008577D6">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3</w:t>
            </w:r>
          </w:p>
        </w:tc>
        <w:tc>
          <w:tcPr>
            <w:tcW w:w="568" w:type="dxa"/>
            <w:tcBorders>
              <w:top w:val="nil"/>
              <w:left w:val="nil"/>
              <w:bottom w:val="single" w:sz="4" w:space="0" w:color="auto"/>
              <w:right w:val="single" w:sz="4" w:space="0" w:color="auto"/>
            </w:tcBorders>
            <w:vAlign w:val="center"/>
          </w:tcPr>
          <w:p w14:paraId="3E07979B" w14:textId="2BEC5374" w:rsidR="008577D6" w:rsidRPr="004E47A6" w:rsidRDefault="007134AD" w:rsidP="008577D6">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16/02/2026</w:t>
            </w:r>
          </w:p>
        </w:tc>
        <w:tc>
          <w:tcPr>
            <w:tcW w:w="567" w:type="dxa"/>
            <w:tcBorders>
              <w:top w:val="nil"/>
              <w:left w:val="nil"/>
              <w:bottom w:val="single" w:sz="4" w:space="0" w:color="auto"/>
              <w:right w:val="single" w:sz="4" w:space="0" w:color="auto"/>
            </w:tcBorders>
            <w:vAlign w:val="center"/>
          </w:tcPr>
          <w:p w14:paraId="444FEE79" w14:textId="647B59F6" w:rsidR="008577D6" w:rsidRPr="004E47A6" w:rsidRDefault="008577D6" w:rsidP="008577D6">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709" w:type="dxa"/>
            <w:tcBorders>
              <w:top w:val="nil"/>
              <w:left w:val="nil"/>
              <w:bottom w:val="single" w:sz="4" w:space="0" w:color="auto"/>
              <w:right w:val="single" w:sz="4" w:space="0" w:color="auto"/>
            </w:tcBorders>
            <w:vAlign w:val="center"/>
          </w:tcPr>
          <w:p w14:paraId="497C831B" w14:textId="6B372C0C" w:rsidR="008577D6" w:rsidRPr="004E47A6" w:rsidRDefault="008577D6" w:rsidP="008577D6">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48BE72E8" w14:textId="54E6874D" w:rsidR="008577D6" w:rsidRPr="004E47A6" w:rsidRDefault="007134AD" w:rsidP="008577D6">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3</w:t>
            </w:r>
          </w:p>
        </w:tc>
        <w:tc>
          <w:tcPr>
            <w:tcW w:w="567" w:type="dxa"/>
            <w:tcBorders>
              <w:top w:val="nil"/>
              <w:left w:val="nil"/>
              <w:bottom w:val="single" w:sz="4" w:space="0" w:color="auto"/>
              <w:right w:val="single" w:sz="4" w:space="0" w:color="auto"/>
            </w:tcBorders>
            <w:vAlign w:val="center"/>
          </w:tcPr>
          <w:p w14:paraId="5832ACC2" w14:textId="77777777" w:rsidR="0042251E" w:rsidRDefault="0042251E" w:rsidP="008577D6">
            <w:pPr>
              <w:spacing w:after="0" w:line="240" w:lineRule="auto"/>
              <w:jc w:val="center"/>
              <w:rPr>
                <w:rFonts w:ascii="Calibri" w:eastAsia="Times New Roman" w:hAnsi="Calibri" w:cs="Calibri"/>
                <w:color w:val="000000"/>
                <w:sz w:val="16"/>
                <w:szCs w:val="16"/>
                <w:lang w:eastAsia="es-CO"/>
              </w:rPr>
            </w:pPr>
          </w:p>
          <w:p w14:paraId="6BB9C8CA" w14:textId="579279F9" w:rsidR="008577D6" w:rsidRDefault="004D4ABF" w:rsidP="004D4ABF">
            <w:pPr>
              <w:spacing w:after="0" w:line="240" w:lineRule="auto"/>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NO</w:t>
            </w:r>
          </w:p>
          <w:p w14:paraId="4D4B0ECA" w14:textId="76F771B9" w:rsidR="0042251E" w:rsidRPr="004E47A6" w:rsidRDefault="0042251E" w:rsidP="008577D6">
            <w:pPr>
              <w:spacing w:after="0" w:line="240" w:lineRule="auto"/>
              <w:jc w:val="center"/>
              <w:rPr>
                <w:rFonts w:ascii="Calibri" w:eastAsia="Times New Roman" w:hAnsi="Calibri" w:cs="Calibri"/>
                <w:color w:val="000000"/>
                <w:sz w:val="16"/>
                <w:szCs w:val="16"/>
                <w:lang w:eastAsia="es-CO"/>
              </w:rPr>
            </w:pPr>
          </w:p>
        </w:tc>
        <w:tc>
          <w:tcPr>
            <w:tcW w:w="4111" w:type="dxa"/>
            <w:tcBorders>
              <w:top w:val="nil"/>
              <w:left w:val="nil"/>
              <w:bottom w:val="single" w:sz="4" w:space="0" w:color="auto"/>
              <w:right w:val="single" w:sz="4" w:space="0" w:color="auto"/>
            </w:tcBorders>
            <w:vAlign w:val="center"/>
          </w:tcPr>
          <w:p w14:paraId="507E46F5" w14:textId="77777777" w:rsidR="007562C9" w:rsidRDefault="007562C9" w:rsidP="007562C9">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4DD90972" w14:textId="77777777" w:rsidR="00983973" w:rsidRDefault="00983973" w:rsidP="007562C9">
            <w:pPr>
              <w:spacing w:after="0" w:line="240" w:lineRule="auto"/>
              <w:jc w:val="both"/>
              <w:rPr>
                <w:rFonts w:ascii="Calibri" w:eastAsia="Times New Roman" w:hAnsi="Calibri" w:cs="Calibri"/>
                <w:b/>
                <w:bCs/>
                <w:color w:val="000000"/>
                <w:sz w:val="16"/>
                <w:szCs w:val="16"/>
                <w:lang w:eastAsia="es-CO"/>
              </w:rPr>
            </w:pPr>
          </w:p>
          <w:p w14:paraId="5281A81A" w14:textId="63000E16" w:rsidR="0051345E" w:rsidRPr="0051345E" w:rsidRDefault="00983973" w:rsidP="00983973">
            <w:pPr>
              <w:spacing w:after="0" w:line="240" w:lineRule="auto"/>
              <w:jc w:val="both"/>
              <w:rPr>
                <w:rFonts w:cs="Arial"/>
                <w:sz w:val="16"/>
                <w:szCs w:val="16"/>
              </w:rPr>
            </w:pPr>
            <w:r>
              <w:rPr>
                <w:rFonts w:ascii="Calibri" w:eastAsia="Times New Roman" w:hAnsi="Calibri" w:cs="Calibri"/>
                <w:color w:val="000000"/>
                <w:sz w:val="16"/>
                <w:szCs w:val="16"/>
                <w:lang w:eastAsia="es-CO"/>
              </w:rPr>
              <w:t xml:space="preserve">1. </w:t>
            </w:r>
            <w:r w:rsidRPr="004E47A6">
              <w:rPr>
                <w:rFonts w:ascii="Calibri" w:eastAsia="Times New Roman" w:hAnsi="Calibri" w:cs="Calibri"/>
                <w:color w:val="000000"/>
                <w:sz w:val="16"/>
                <w:szCs w:val="16"/>
                <w:lang w:eastAsia="es-CO"/>
              </w:rPr>
              <w:t xml:space="preserve">representante judicial y contabilidad: socializar instructivo y cuadro de probabilidades. </w:t>
            </w:r>
            <w:r>
              <w:rPr>
                <w:rFonts w:cs="Arial"/>
                <w:sz w:val="16"/>
                <w:szCs w:val="16"/>
              </w:rPr>
              <w:t>(16/02/2026 cumplimiento parcial).</w:t>
            </w:r>
          </w:p>
          <w:p w14:paraId="59CEB328" w14:textId="0582B372" w:rsidR="0051345E" w:rsidRDefault="00983973" w:rsidP="0051345E">
            <w:pPr>
              <w:spacing w:after="0" w:line="240" w:lineRule="auto"/>
              <w:jc w:val="both"/>
              <w:rPr>
                <w:rFonts w:ascii="Calibri" w:eastAsia="Times New Roman" w:hAnsi="Calibri" w:cs="Calibri"/>
                <w:color w:val="000000"/>
                <w:sz w:val="16"/>
                <w:szCs w:val="16"/>
                <w:lang w:eastAsia="es-CO"/>
              </w:rPr>
            </w:pPr>
            <w:r>
              <w:rPr>
                <w:rFonts w:cs="Arial"/>
                <w:sz w:val="16"/>
                <w:szCs w:val="16"/>
              </w:rPr>
              <w:t>2.</w:t>
            </w:r>
            <w:r w:rsidR="0051345E" w:rsidRPr="004E47A6">
              <w:rPr>
                <w:rFonts w:ascii="Calibri" w:eastAsia="Times New Roman" w:hAnsi="Calibri" w:cs="Calibri"/>
                <w:color w:val="000000"/>
                <w:sz w:val="16"/>
                <w:szCs w:val="16"/>
                <w:lang w:eastAsia="es-CO"/>
              </w:rPr>
              <w:t xml:space="preserve"> Tesorería y Jurídica:  Elaboración del instructivo para el levantamiento de embargos. </w:t>
            </w:r>
            <w:r w:rsidR="0051345E">
              <w:rPr>
                <w:rFonts w:ascii="Calibri" w:eastAsia="Times New Roman" w:hAnsi="Calibri" w:cs="Calibri"/>
                <w:color w:val="000000"/>
                <w:sz w:val="16"/>
                <w:szCs w:val="16"/>
                <w:lang w:eastAsia="es-CO"/>
              </w:rPr>
              <w:t>(16/02/2026</w:t>
            </w:r>
            <w:r w:rsidR="00B36AA4">
              <w:rPr>
                <w:rFonts w:ascii="Calibri" w:eastAsia="Times New Roman" w:hAnsi="Calibri" w:cs="Calibri"/>
                <w:color w:val="000000"/>
                <w:sz w:val="16"/>
                <w:szCs w:val="16"/>
                <w:lang w:eastAsia="es-CO"/>
              </w:rPr>
              <w:t xml:space="preserve"> cumplimiento parcial, se evidencia </w:t>
            </w:r>
            <w:proofErr w:type="spellStart"/>
            <w:r w:rsidR="00B36AA4">
              <w:rPr>
                <w:rFonts w:ascii="Calibri" w:eastAsia="Times New Roman" w:hAnsi="Calibri" w:cs="Calibri"/>
                <w:color w:val="000000"/>
                <w:sz w:val="16"/>
                <w:szCs w:val="16"/>
                <w:lang w:eastAsia="es-CO"/>
              </w:rPr>
              <w:t>el</w:t>
            </w:r>
            <w:proofErr w:type="spellEnd"/>
            <w:r w:rsidR="00B36AA4">
              <w:rPr>
                <w:rFonts w:ascii="Calibri" w:eastAsia="Times New Roman" w:hAnsi="Calibri" w:cs="Calibri"/>
                <w:color w:val="000000"/>
                <w:sz w:val="16"/>
                <w:szCs w:val="16"/>
                <w:lang w:eastAsia="es-CO"/>
              </w:rPr>
              <w:t xml:space="preserve"> </w:t>
            </w:r>
            <w:r w:rsidR="008A250D">
              <w:rPr>
                <w:rFonts w:ascii="Calibri" w:eastAsia="Times New Roman" w:hAnsi="Calibri" w:cs="Calibri"/>
                <w:color w:val="000000"/>
                <w:sz w:val="16"/>
                <w:szCs w:val="16"/>
                <w:lang w:eastAsia="es-CO"/>
              </w:rPr>
              <w:t>envió</w:t>
            </w:r>
            <w:r w:rsidR="00B36AA4">
              <w:rPr>
                <w:rFonts w:ascii="Calibri" w:eastAsia="Times New Roman" w:hAnsi="Calibri" w:cs="Calibri"/>
                <w:color w:val="000000"/>
                <w:sz w:val="16"/>
                <w:szCs w:val="16"/>
                <w:lang w:eastAsia="es-CO"/>
              </w:rPr>
              <w:t xml:space="preserve"> de estructura de documento borrador del proceso de embargo</w:t>
            </w:r>
            <w:r w:rsidR="008A250D">
              <w:rPr>
                <w:rFonts w:ascii="Calibri" w:eastAsia="Times New Roman" w:hAnsi="Calibri" w:cs="Calibri"/>
                <w:color w:val="000000"/>
                <w:sz w:val="16"/>
                <w:szCs w:val="16"/>
                <w:lang w:eastAsia="es-CO"/>
              </w:rPr>
              <w:t>.</w:t>
            </w:r>
            <w:r w:rsidR="0051345E">
              <w:rPr>
                <w:rFonts w:ascii="Calibri" w:eastAsia="Times New Roman" w:hAnsi="Calibri" w:cs="Calibri"/>
                <w:color w:val="000000"/>
                <w:sz w:val="16"/>
                <w:szCs w:val="16"/>
                <w:lang w:eastAsia="es-CO"/>
              </w:rPr>
              <w:t>)</w:t>
            </w:r>
          </w:p>
          <w:p w14:paraId="3AC19F9A" w14:textId="0B09C9C4" w:rsidR="00983973" w:rsidRDefault="0051345E" w:rsidP="00983973">
            <w:pPr>
              <w:spacing w:after="0" w:line="240" w:lineRule="auto"/>
              <w:jc w:val="both"/>
              <w:rPr>
                <w:rFonts w:cs="Arial"/>
                <w:sz w:val="16"/>
                <w:szCs w:val="16"/>
              </w:rPr>
            </w:pPr>
            <w:r>
              <w:rPr>
                <w:rFonts w:cs="Arial"/>
                <w:sz w:val="16"/>
                <w:szCs w:val="16"/>
              </w:rPr>
              <w:t>3.</w:t>
            </w:r>
            <w:r w:rsidR="00983973" w:rsidRPr="004E47A6">
              <w:rPr>
                <w:rFonts w:cs="Arial"/>
                <w:sz w:val="16"/>
                <w:szCs w:val="16"/>
              </w:rPr>
              <w:t>Representación judicial- Jurídica y Contabilidad: Realizar una mesa de trabajo con la participación de representación Judicial, Oficina Jurídica y Contabilidad,</w:t>
            </w:r>
            <w:r w:rsidR="00C301D2">
              <w:rPr>
                <w:rFonts w:cs="Arial"/>
                <w:sz w:val="16"/>
                <w:szCs w:val="16"/>
              </w:rPr>
              <w:t xml:space="preserve"> con el acompañamiento del área de calidad</w:t>
            </w:r>
            <w:r w:rsidR="00983973" w:rsidRPr="004E47A6">
              <w:rPr>
                <w:rFonts w:cs="Arial"/>
                <w:sz w:val="16"/>
                <w:szCs w:val="16"/>
              </w:rPr>
              <w:t xml:space="preserve"> con el fin de elaborar el paso a paso del instructivo del cuadro de probabilidades. (primer comité de febrero 2026).</w:t>
            </w:r>
            <w:r w:rsidR="00983973">
              <w:rPr>
                <w:rFonts w:cs="Arial"/>
                <w:sz w:val="16"/>
                <w:szCs w:val="16"/>
              </w:rPr>
              <w:t xml:space="preserve"> (</w:t>
            </w:r>
            <w:r w:rsidR="00CD2EEF">
              <w:rPr>
                <w:rFonts w:cs="Arial"/>
                <w:sz w:val="16"/>
                <w:szCs w:val="16"/>
              </w:rPr>
              <w:t>16</w:t>
            </w:r>
            <w:r w:rsidR="00983973">
              <w:rPr>
                <w:rFonts w:cs="Arial"/>
                <w:sz w:val="16"/>
                <w:szCs w:val="16"/>
              </w:rPr>
              <w:t>/</w:t>
            </w:r>
            <w:r w:rsidR="00CD2EEF">
              <w:rPr>
                <w:rFonts w:cs="Arial"/>
                <w:sz w:val="16"/>
                <w:szCs w:val="16"/>
              </w:rPr>
              <w:t>02/</w:t>
            </w:r>
            <w:r w:rsidR="00983973">
              <w:rPr>
                <w:rFonts w:cs="Arial"/>
                <w:sz w:val="16"/>
                <w:szCs w:val="16"/>
              </w:rPr>
              <w:t>2026 No se evidencia cumplimiento).</w:t>
            </w:r>
          </w:p>
          <w:p w14:paraId="00A6CE04" w14:textId="77777777" w:rsidR="00983973" w:rsidRDefault="00983973" w:rsidP="00983973">
            <w:pPr>
              <w:spacing w:after="0" w:line="240" w:lineRule="auto"/>
              <w:jc w:val="both"/>
              <w:rPr>
                <w:rFonts w:ascii="Calibri" w:eastAsia="Times New Roman" w:hAnsi="Calibri" w:cs="Calibri"/>
                <w:color w:val="000000"/>
                <w:sz w:val="16"/>
                <w:szCs w:val="16"/>
                <w:lang w:eastAsia="es-CO"/>
              </w:rPr>
            </w:pPr>
          </w:p>
          <w:p w14:paraId="11ACB78E" w14:textId="677AA33F" w:rsidR="0015184B" w:rsidRPr="008F0CE4" w:rsidRDefault="008F0CE4" w:rsidP="00983973">
            <w:pPr>
              <w:spacing w:after="0" w:line="240" w:lineRule="auto"/>
              <w:jc w:val="both"/>
              <w:rPr>
                <w:rFonts w:ascii="Calibri" w:eastAsia="Times New Roman" w:hAnsi="Calibri" w:cs="Calibri"/>
                <w:b/>
                <w:bCs/>
                <w:sz w:val="16"/>
                <w:szCs w:val="16"/>
                <w:lang w:eastAsia="es-CO"/>
              </w:rPr>
            </w:pPr>
            <w:r w:rsidRPr="008F0CE4">
              <w:rPr>
                <w:rFonts w:ascii="Calibri" w:eastAsia="Times New Roman" w:hAnsi="Calibri" w:cs="Calibri"/>
                <w:b/>
                <w:bCs/>
                <w:sz w:val="16"/>
                <w:szCs w:val="16"/>
                <w:lang w:eastAsia="es-CO"/>
              </w:rPr>
              <w:t>Compromisos del comité del 16/01/2026</w:t>
            </w:r>
          </w:p>
          <w:p w14:paraId="433514D4" w14:textId="77777777" w:rsidR="0015184B" w:rsidRPr="00050405" w:rsidRDefault="0015184B" w:rsidP="0015184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lastRenderedPageBreak/>
              <w:t>1.</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p>
          <w:p w14:paraId="666CED7E" w14:textId="51AF0C2B" w:rsidR="0015184B" w:rsidRDefault="0015184B" w:rsidP="0015184B">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 xml:space="preserve">6: </w:t>
            </w:r>
            <w:r w:rsidRPr="0002671F">
              <w:rPr>
                <w:rFonts w:ascii="Calibri" w:eastAsia="Times New Roman" w:hAnsi="Calibri" w:cs="Calibri"/>
                <w:color w:val="000000"/>
                <w:sz w:val="16"/>
                <w:szCs w:val="16"/>
                <w:lang w:eastAsia="es-CO"/>
              </w:rPr>
              <w:t>Elaborar y con</w:t>
            </w:r>
            <w:r>
              <w:rPr>
                <w:rFonts w:ascii="Calibri" w:eastAsia="Times New Roman" w:hAnsi="Calibri" w:cs="Calibri"/>
                <w:color w:val="000000"/>
                <w:sz w:val="16"/>
                <w:szCs w:val="16"/>
                <w:lang w:eastAsia="es-CO"/>
              </w:rPr>
              <w:t xml:space="preserve">solidar </w:t>
            </w:r>
            <w:r w:rsidRPr="0002671F">
              <w:rPr>
                <w:rFonts w:ascii="Calibri" w:eastAsia="Times New Roman" w:hAnsi="Calibri" w:cs="Calibri"/>
                <w:color w:val="000000"/>
                <w:sz w:val="16"/>
                <w:szCs w:val="16"/>
                <w:lang w:eastAsia="es-CO"/>
              </w:rPr>
              <w:t>las</w:t>
            </w:r>
            <w:r>
              <w:rPr>
                <w:rFonts w:ascii="Calibri" w:eastAsia="Times New Roman" w:hAnsi="Calibri" w:cs="Calibri"/>
                <w:color w:val="000000"/>
                <w:sz w:val="16"/>
                <w:szCs w:val="16"/>
                <w:lang w:eastAsia="es-CO"/>
              </w:rPr>
              <w:t xml:space="preserve"> l</w:t>
            </w:r>
            <w:r w:rsidRPr="00050405">
              <w:rPr>
                <w:rFonts w:ascii="Calibri" w:eastAsia="Times New Roman" w:hAnsi="Calibri" w:cs="Calibri"/>
                <w:color w:val="000000"/>
                <w:sz w:val="16"/>
                <w:szCs w:val="16"/>
                <w:lang w:eastAsia="es-CO"/>
              </w:rPr>
              <w:t>iquidaciones</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 los procesos, 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nulidad y</w:t>
            </w:r>
            <w:r>
              <w:rPr>
                <w:rFonts w:ascii="Calibri" w:eastAsia="Times New Roman" w:hAnsi="Calibri" w:cs="Calibri"/>
                <w:color w:val="000000"/>
                <w:sz w:val="16"/>
                <w:szCs w:val="16"/>
                <w:lang w:eastAsia="es-CO"/>
              </w:rPr>
              <w:t xml:space="preserve"> r</w:t>
            </w:r>
            <w:r w:rsidRPr="00050405">
              <w:rPr>
                <w:rFonts w:ascii="Calibri" w:eastAsia="Times New Roman" w:hAnsi="Calibri" w:cs="Calibri"/>
                <w:color w:val="000000"/>
                <w:sz w:val="16"/>
                <w:szCs w:val="16"/>
                <w:lang w:eastAsia="es-CO"/>
              </w:rPr>
              <w:t>establecimient</w:t>
            </w:r>
            <w:r>
              <w:rPr>
                <w:rFonts w:ascii="Calibri" w:eastAsia="Times New Roman" w:hAnsi="Calibri" w:cs="Calibri"/>
                <w:color w:val="000000"/>
                <w:sz w:val="16"/>
                <w:szCs w:val="16"/>
                <w:lang w:eastAsia="es-CO"/>
              </w:rPr>
              <w:t>o</w:t>
            </w:r>
            <w:r w:rsidRPr="00050405">
              <w:rPr>
                <w:rFonts w:ascii="Calibri" w:eastAsia="Times New Roman" w:hAnsi="Calibri" w:cs="Calibri"/>
                <w:color w:val="000000"/>
                <w:sz w:val="16"/>
                <w:szCs w:val="16"/>
                <w:lang w:eastAsia="es-CO"/>
              </w:rPr>
              <w:t xml:space="preserve"> del</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derecho</w:t>
            </w:r>
            <w:r>
              <w:rPr>
                <w:rFonts w:ascii="Calibri" w:eastAsia="Times New Roman" w:hAnsi="Calibri" w:cs="Calibri"/>
                <w:color w:val="000000"/>
                <w:sz w:val="16"/>
                <w:szCs w:val="16"/>
                <w:lang w:eastAsia="es-CO"/>
              </w:rPr>
              <w:t xml:space="preserve"> pendientes (16/02/2026 Cumplimiento parcial)</w:t>
            </w:r>
          </w:p>
          <w:p w14:paraId="7BDFEADD" w14:textId="75574B60" w:rsidR="0015184B" w:rsidRDefault="0015184B" w:rsidP="0015184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2. </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 xml:space="preserve">6: </w:t>
            </w:r>
            <w:r w:rsidRPr="0002671F">
              <w:rPr>
                <w:rFonts w:ascii="Calibri" w:eastAsia="Times New Roman" w:hAnsi="Calibri" w:cs="Calibri"/>
                <w:color w:val="000000"/>
                <w:sz w:val="16"/>
                <w:szCs w:val="16"/>
                <w:lang w:eastAsia="es-CO"/>
              </w:rPr>
              <w:t>Remitir Ias liquidaciones consolidadas a Gerencia para</w:t>
            </w:r>
            <w:r>
              <w:rPr>
                <w:rFonts w:ascii="Calibri" w:eastAsia="Times New Roman" w:hAnsi="Calibri" w:cs="Calibri"/>
                <w:color w:val="000000"/>
                <w:sz w:val="16"/>
                <w:szCs w:val="16"/>
                <w:lang w:eastAsia="es-CO"/>
              </w:rPr>
              <w:t xml:space="preserve"> de</w:t>
            </w:r>
            <w:r w:rsidRPr="0002671F">
              <w:rPr>
                <w:rFonts w:ascii="Calibri" w:eastAsia="Times New Roman" w:hAnsi="Calibri" w:cs="Calibri"/>
                <w:color w:val="000000"/>
                <w:sz w:val="16"/>
                <w:szCs w:val="16"/>
                <w:lang w:eastAsia="es-CO"/>
              </w:rPr>
              <w:t>finición de acuerdos de pago</w:t>
            </w:r>
            <w:r>
              <w:rPr>
                <w:rFonts w:ascii="Calibri" w:eastAsia="Times New Roman" w:hAnsi="Calibri" w:cs="Calibri"/>
                <w:color w:val="000000"/>
                <w:sz w:val="16"/>
                <w:szCs w:val="16"/>
                <w:lang w:eastAsia="es-CO"/>
              </w:rPr>
              <w:t>. (16/02/2026 Sin cumplir)</w:t>
            </w:r>
            <w:r w:rsidR="00E73290">
              <w:rPr>
                <w:rFonts w:ascii="Calibri" w:eastAsia="Times New Roman" w:hAnsi="Calibri" w:cs="Calibri"/>
                <w:color w:val="000000"/>
                <w:sz w:val="16"/>
                <w:szCs w:val="16"/>
                <w:lang w:eastAsia="es-CO"/>
              </w:rPr>
              <w:t>.</w:t>
            </w:r>
          </w:p>
          <w:p w14:paraId="71541EF8" w14:textId="452321B3" w:rsidR="0015184B" w:rsidRPr="00260482" w:rsidRDefault="0015184B" w:rsidP="0015184B">
            <w:pPr>
              <w:spacing w:after="0" w:line="240" w:lineRule="auto"/>
              <w:jc w:val="both"/>
              <w:rPr>
                <w:rFonts w:ascii="Calibri" w:eastAsia="Times New Roman" w:hAnsi="Calibri" w:cs="Calibri"/>
                <w:color w:val="EE0000"/>
                <w:sz w:val="16"/>
                <w:szCs w:val="16"/>
                <w:lang w:eastAsia="es-CO"/>
              </w:rPr>
            </w:pPr>
            <w:r>
              <w:rPr>
                <w:rFonts w:ascii="Calibri" w:eastAsia="Times New Roman" w:hAnsi="Calibri" w:cs="Calibri"/>
                <w:color w:val="000000"/>
                <w:sz w:val="16"/>
                <w:szCs w:val="16"/>
                <w:lang w:eastAsia="es-CO"/>
              </w:rPr>
              <w:t>3.</w:t>
            </w:r>
            <w:r w:rsidRPr="00687668">
              <w:rPr>
                <w:rFonts w:ascii="Calibri" w:eastAsia="Times New Roman" w:hAnsi="Calibri" w:cs="Calibri"/>
                <w:color w:val="000000"/>
                <w:sz w:val="16"/>
                <w:szCs w:val="16"/>
                <w:lang w:eastAsia="es-CO"/>
              </w:rPr>
              <w:t xml:space="preserve"> Oficina Jurídica</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Comit</w:t>
            </w:r>
            <w:r>
              <w:rPr>
                <w:rFonts w:ascii="Calibri" w:eastAsia="Times New Roman" w:hAnsi="Calibri" w:cs="Calibri"/>
                <w:color w:val="000000"/>
                <w:sz w:val="16"/>
                <w:szCs w:val="16"/>
                <w:lang w:eastAsia="es-CO"/>
              </w:rPr>
              <w:t>é</w:t>
            </w:r>
            <w:r w:rsidRPr="00687668">
              <w:rPr>
                <w:rFonts w:ascii="Calibri" w:eastAsia="Times New Roman" w:hAnsi="Calibri" w:cs="Calibri"/>
                <w:color w:val="000000"/>
                <w:sz w:val="16"/>
                <w:szCs w:val="16"/>
                <w:lang w:eastAsia="es-CO"/>
              </w:rPr>
              <w:t xml:space="preserve"> del 2</w:t>
            </w:r>
            <w:r>
              <w:rPr>
                <w:rFonts w:ascii="Calibri" w:eastAsia="Times New Roman" w:hAnsi="Calibri" w:cs="Calibri"/>
                <w:color w:val="000000"/>
                <w:sz w:val="16"/>
                <w:szCs w:val="16"/>
                <w:lang w:eastAsia="es-CO"/>
              </w:rPr>
              <w:t xml:space="preserve">7/02/2026: </w:t>
            </w:r>
            <w:r w:rsidRPr="00687668">
              <w:rPr>
                <w:rFonts w:ascii="Calibri" w:eastAsia="Times New Roman" w:hAnsi="Calibri" w:cs="Calibri"/>
                <w:color w:val="000000"/>
                <w:sz w:val="16"/>
                <w:szCs w:val="16"/>
                <w:lang w:eastAsia="es-CO"/>
              </w:rPr>
              <w:t>Actualizar y presentar matriz integral de procesos judiciales</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Con</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estado</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y</w:t>
            </w:r>
            <w:r>
              <w:rPr>
                <w:rFonts w:ascii="Calibri" w:eastAsia="Times New Roman" w:hAnsi="Calibri" w:cs="Calibri"/>
                <w:color w:val="000000"/>
                <w:sz w:val="16"/>
                <w:szCs w:val="16"/>
                <w:lang w:eastAsia="es-CO"/>
              </w:rPr>
              <w:t xml:space="preserve"> </w:t>
            </w:r>
            <w:r w:rsidRPr="00687668">
              <w:rPr>
                <w:rFonts w:ascii="Calibri" w:eastAsia="Times New Roman" w:hAnsi="Calibri" w:cs="Calibri"/>
                <w:color w:val="000000"/>
                <w:sz w:val="16"/>
                <w:szCs w:val="16"/>
                <w:lang w:eastAsia="es-CO"/>
              </w:rPr>
              <w:t>riesgos</w:t>
            </w:r>
            <w:r>
              <w:rPr>
                <w:rFonts w:ascii="Calibri" w:eastAsia="Times New Roman" w:hAnsi="Calibri" w:cs="Calibri"/>
                <w:color w:val="000000"/>
                <w:sz w:val="16"/>
                <w:szCs w:val="16"/>
                <w:lang w:eastAsia="es-CO"/>
              </w:rPr>
              <w:t>. (</w:t>
            </w:r>
            <w:r w:rsidR="00E73290">
              <w:rPr>
                <w:rFonts w:ascii="Calibri" w:eastAsia="Times New Roman" w:hAnsi="Calibri" w:cs="Calibri"/>
                <w:color w:val="000000"/>
                <w:sz w:val="16"/>
                <w:szCs w:val="16"/>
                <w:lang w:eastAsia="es-CO"/>
              </w:rPr>
              <w:t>16/02</w:t>
            </w:r>
            <w:r>
              <w:rPr>
                <w:rFonts w:ascii="Calibri" w:eastAsia="Times New Roman" w:hAnsi="Calibri" w:cs="Calibri"/>
                <w:color w:val="000000"/>
                <w:sz w:val="16"/>
                <w:szCs w:val="16"/>
                <w:lang w:eastAsia="es-CO"/>
              </w:rPr>
              <w:t xml:space="preserve">/2026 </w:t>
            </w:r>
            <w:r w:rsidR="00A42088">
              <w:rPr>
                <w:rFonts w:ascii="Calibri" w:eastAsia="Times New Roman" w:hAnsi="Calibri" w:cs="Calibri"/>
                <w:color w:val="000000"/>
                <w:sz w:val="16"/>
                <w:szCs w:val="16"/>
                <w:lang w:eastAsia="es-CO"/>
              </w:rPr>
              <w:t>Se evidencia envió del cuadro Excel con los procesos judiciales</w:t>
            </w:r>
            <w:r w:rsidR="008F0CE4">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w:t>
            </w:r>
          </w:p>
          <w:p w14:paraId="77E51A23" w14:textId="77777777" w:rsidR="00983973" w:rsidRDefault="00983973" w:rsidP="007562C9">
            <w:pPr>
              <w:spacing w:after="0" w:line="240" w:lineRule="auto"/>
              <w:jc w:val="both"/>
              <w:rPr>
                <w:rFonts w:ascii="Calibri" w:eastAsia="Times New Roman" w:hAnsi="Calibri" w:cs="Calibri"/>
                <w:b/>
                <w:bCs/>
                <w:color w:val="000000"/>
                <w:sz w:val="16"/>
                <w:szCs w:val="16"/>
                <w:lang w:eastAsia="es-CO"/>
              </w:rPr>
            </w:pPr>
          </w:p>
          <w:p w14:paraId="7C099B89" w14:textId="29B8D8E8" w:rsidR="007562C9" w:rsidRPr="00260482" w:rsidRDefault="007562C9" w:rsidP="007562C9">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sidR="0015184B">
              <w:rPr>
                <w:rFonts w:ascii="Calibri" w:eastAsia="Times New Roman" w:hAnsi="Calibri" w:cs="Calibri"/>
                <w:b/>
                <w:bCs/>
                <w:color w:val="000000"/>
                <w:sz w:val="16"/>
                <w:szCs w:val="16"/>
                <w:lang w:eastAsia="es-CO"/>
              </w:rPr>
              <w:t>del</w:t>
            </w:r>
            <w:r w:rsidR="00E73290">
              <w:rPr>
                <w:rFonts w:ascii="Calibri" w:eastAsia="Times New Roman" w:hAnsi="Calibri" w:cs="Calibri"/>
                <w:b/>
                <w:bCs/>
                <w:color w:val="000000"/>
                <w:sz w:val="16"/>
                <w:szCs w:val="16"/>
                <w:lang w:eastAsia="es-CO"/>
              </w:rPr>
              <w:t xml:space="preserve"> </w:t>
            </w:r>
            <w:r w:rsidR="00B8445D">
              <w:rPr>
                <w:rFonts w:ascii="Calibri" w:eastAsia="Times New Roman" w:hAnsi="Calibri" w:cs="Calibri"/>
                <w:b/>
                <w:bCs/>
                <w:color w:val="000000"/>
                <w:sz w:val="16"/>
                <w:szCs w:val="16"/>
                <w:lang w:eastAsia="es-CO"/>
              </w:rPr>
              <w:t>ante</w:t>
            </w:r>
            <w:r w:rsidR="00B8445D" w:rsidRPr="004E47A6">
              <w:rPr>
                <w:rFonts w:ascii="Calibri" w:eastAsia="Times New Roman" w:hAnsi="Calibri" w:cs="Calibri"/>
                <w:b/>
                <w:bCs/>
                <w:color w:val="000000"/>
                <w:sz w:val="16"/>
                <w:szCs w:val="16"/>
                <w:lang w:eastAsia="es-CO"/>
              </w:rPr>
              <w:t>rior</w:t>
            </w:r>
            <w:r w:rsidRPr="004E47A6">
              <w:rPr>
                <w:rFonts w:ascii="Calibri" w:eastAsia="Times New Roman" w:hAnsi="Calibri" w:cs="Calibri"/>
                <w:b/>
                <w:bCs/>
                <w:color w:val="000000"/>
                <w:sz w:val="16"/>
                <w:szCs w:val="16"/>
                <w:lang w:eastAsia="es-CO"/>
              </w:rPr>
              <w:t xml:space="preserve">: </w:t>
            </w:r>
          </w:p>
          <w:p w14:paraId="0145E787" w14:textId="17CEDCD3" w:rsidR="00260482" w:rsidRPr="007F6665" w:rsidRDefault="00EA2CF2" w:rsidP="00260482">
            <w:pPr>
              <w:spacing w:after="0" w:line="240" w:lineRule="auto"/>
              <w:jc w:val="both"/>
              <w:rPr>
                <w:rFonts w:ascii="Calibri" w:eastAsia="Times New Roman" w:hAnsi="Calibri" w:cs="Calibri"/>
                <w:sz w:val="16"/>
                <w:szCs w:val="16"/>
                <w:lang w:eastAsia="es-CO"/>
              </w:rPr>
            </w:pPr>
            <w:r w:rsidRPr="004E47A6">
              <w:rPr>
                <w:rFonts w:ascii="Calibri" w:eastAsia="Times New Roman" w:hAnsi="Calibri" w:cs="Calibri"/>
                <w:color w:val="000000"/>
                <w:sz w:val="16"/>
                <w:szCs w:val="16"/>
                <w:lang w:eastAsia="es-CO"/>
              </w:rPr>
              <w:t>1</w:t>
            </w:r>
            <w:r w:rsidR="00260482" w:rsidRPr="009C5BDE">
              <w:rPr>
                <w:rFonts w:ascii="Calibri" w:eastAsia="Times New Roman" w:hAnsi="Calibri" w:cs="Calibri"/>
                <w:color w:val="EE0000"/>
                <w:sz w:val="16"/>
                <w:szCs w:val="16"/>
                <w:lang w:eastAsia="es-CO"/>
              </w:rPr>
              <w:t>.</w:t>
            </w:r>
            <w:r w:rsidR="00260482" w:rsidRPr="007F6665">
              <w:rPr>
                <w:rFonts w:ascii="Times New Roman" w:hAnsi="Times New Roman" w:cs="Times New Roman"/>
                <w:sz w:val="20"/>
                <w:szCs w:val="20"/>
              </w:rPr>
              <w:t xml:space="preserve"> </w:t>
            </w:r>
            <w:r w:rsidR="00260482" w:rsidRPr="007F6665">
              <w:rPr>
                <w:rFonts w:ascii="Calibri" w:eastAsia="Times New Roman" w:hAnsi="Calibri" w:cs="Calibri"/>
                <w:sz w:val="16"/>
                <w:szCs w:val="16"/>
                <w:lang w:eastAsia="es-CO"/>
              </w:rPr>
              <w:t>secretaria técnica del Comité de</w:t>
            </w:r>
          </w:p>
          <w:p w14:paraId="71CFC7AF" w14:textId="77777777" w:rsidR="00260482" w:rsidRPr="007F6665" w:rsidRDefault="00260482" w:rsidP="00260482">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Conciliaci6n y Defensa Judicial</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20 de febrero de</w:t>
            </w:r>
            <w:r>
              <w:rPr>
                <w:rFonts w:ascii="Calibri" w:eastAsia="Times New Roman" w:hAnsi="Calibri" w:cs="Calibri"/>
                <w:sz w:val="16"/>
                <w:szCs w:val="16"/>
                <w:lang w:eastAsia="es-CO"/>
              </w:rPr>
              <w:t xml:space="preserve"> 2026:</w:t>
            </w:r>
            <w:r w:rsidRPr="007F6665">
              <w:rPr>
                <w:rFonts w:ascii="Calibri" w:eastAsia="Times New Roman" w:hAnsi="Calibri" w:cs="Calibri"/>
                <w:sz w:val="16"/>
                <w:szCs w:val="16"/>
                <w:lang w:eastAsia="es-CO"/>
              </w:rPr>
              <w:t xml:space="preserve"> Expedir </w:t>
            </w:r>
            <w:r>
              <w:rPr>
                <w:rFonts w:ascii="Calibri" w:eastAsia="Times New Roman" w:hAnsi="Calibri" w:cs="Calibri"/>
                <w:sz w:val="16"/>
                <w:szCs w:val="16"/>
                <w:lang w:eastAsia="es-CO"/>
              </w:rPr>
              <w:t>c</w:t>
            </w:r>
            <w:r w:rsidRPr="007F6665">
              <w:rPr>
                <w:rFonts w:ascii="Calibri" w:eastAsia="Times New Roman" w:hAnsi="Calibri" w:cs="Calibri"/>
                <w:sz w:val="16"/>
                <w:szCs w:val="16"/>
                <w:lang w:eastAsia="es-CO"/>
              </w:rPr>
              <w:t>ertificaci6n mediante</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la cual se deja constancia de la.</w:t>
            </w:r>
          </w:p>
          <w:p w14:paraId="036220DD" w14:textId="18F295D5" w:rsidR="00260482" w:rsidRPr="007F6665" w:rsidRDefault="00260482" w:rsidP="00260482">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decisi</w:t>
            </w:r>
            <w:r>
              <w:rPr>
                <w:rFonts w:ascii="Calibri" w:eastAsia="Times New Roman" w:hAnsi="Calibri" w:cs="Calibri"/>
                <w:sz w:val="16"/>
                <w:szCs w:val="16"/>
                <w:lang w:eastAsia="es-CO"/>
              </w:rPr>
              <w:t>ó</w:t>
            </w:r>
            <w:r w:rsidRPr="007F6665">
              <w:rPr>
                <w:rFonts w:ascii="Calibri" w:eastAsia="Times New Roman" w:hAnsi="Calibri" w:cs="Calibri"/>
                <w:sz w:val="16"/>
                <w:szCs w:val="16"/>
                <w:lang w:eastAsia="es-CO"/>
              </w:rPr>
              <w:t>n comité de con</w:t>
            </w:r>
            <w:r>
              <w:rPr>
                <w:rFonts w:ascii="Calibri" w:eastAsia="Times New Roman" w:hAnsi="Calibri" w:cs="Calibri"/>
                <w:sz w:val="16"/>
                <w:szCs w:val="16"/>
                <w:lang w:eastAsia="es-CO"/>
              </w:rPr>
              <w:t>c</w:t>
            </w:r>
            <w:r w:rsidRPr="007F6665">
              <w:rPr>
                <w:rFonts w:ascii="Calibri" w:eastAsia="Times New Roman" w:hAnsi="Calibri" w:cs="Calibri"/>
                <w:sz w:val="16"/>
                <w:szCs w:val="16"/>
                <w:lang w:eastAsia="es-CO"/>
              </w:rPr>
              <w:t>iliaci</w:t>
            </w:r>
            <w:r>
              <w:rPr>
                <w:rFonts w:ascii="Calibri" w:eastAsia="Times New Roman" w:hAnsi="Calibri" w:cs="Calibri"/>
                <w:sz w:val="16"/>
                <w:szCs w:val="16"/>
                <w:lang w:eastAsia="es-CO"/>
              </w:rPr>
              <w:t>ó</w:t>
            </w:r>
            <w:r w:rsidRPr="007F6665">
              <w:rPr>
                <w:rFonts w:ascii="Calibri" w:eastAsia="Times New Roman" w:hAnsi="Calibri" w:cs="Calibri"/>
                <w:sz w:val="16"/>
                <w:szCs w:val="16"/>
                <w:lang w:eastAsia="es-CO"/>
              </w:rPr>
              <w:t>n de conferir poder a la doctora</w:t>
            </w:r>
          </w:p>
          <w:p w14:paraId="66937F05" w14:textId="77777777" w:rsidR="00260482" w:rsidRPr="007F6665" w:rsidRDefault="00260482" w:rsidP="00260482">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Haidy Carolina Ospina Valencia</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para adelantar las actuaciones</w:t>
            </w:r>
          </w:p>
          <w:p w14:paraId="437CE09F" w14:textId="1CDEB792" w:rsidR="00260482" w:rsidRPr="00494083" w:rsidRDefault="00260482" w:rsidP="00260482">
            <w:pPr>
              <w:spacing w:after="0" w:line="240" w:lineRule="auto"/>
              <w:jc w:val="both"/>
              <w:rPr>
                <w:rFonts w:ascii="Calibri" w:eastAsia="Times New Roman" w:hAnsi="Calibri" w:cs="Calibri"/>
                <w:color w:val="EE0000"/>
                <w:sz w:val="16"/>
                <w:szCs w:val="16"/>
                <w:lang w:eastAsia="es-CO"/>
              </w:rPr>
            </w:pPr>
            <w:r w:rsidRPr="007F6665">
              <w:rPr>
                <w:rFonts w:ascii="Calibri" w:eastAsia="Times New Roman" w:hAnsi="Calibri" w:cs="Calibri"/>
                <w:sz w:val="16"/>
                <w:szCs w:val="16"/>
                <w:lang w:eastAsia="es-CO"/>
              </w:rPr>
              <w:t>correspondientes.</w:t>
            </w:r>
            <w:r w:rsidR="00494083">
              <w:rPr>
                <w:rFonts w:ascii="Calibri" w:eastAsia="Times New Roman" w:hAnsi="Calibri" w:cs="Calibri"/>
                <w:sz w:val="16"/>
                <w:szCs w:val="16"/>
                <w:lang w:eastAsia="es-CO"/>
              </w:rPr>
              <w:t xml:space="preserve"> </w:t>
            </w:r>
            <w:r w:rsidR="00494083">
              <w:rPr>
                <w:rFonts w:ascii="Calibri" w:eastAsia="Times New Roman" w:hAnsi="Calibri" w:cs="Calibri"/>
                <w:color w:val="000000"/>
                <w:sz w:val="16"/>
                <w:szCs w:val="16"/>
                <w:lang w:eastAsia="es-CO"/>
              </w:rPr>
              <w:t>(16/02/2026 No se evidencia cumplimiento)</w:t>
            </w:r>
          </w:p>
          <w:p w14:paraId="376B404D" w14:textId="15E683A4" w:rsidR="00260482" w:rsidRPr="00494083" w:rsidRDefault="00260482" w:rsidP="00260482">
            <w:pPr>
              <w:spacing w:after="0" w:line="240" w:lineRule="auto"/>
              <w:jc w:val="both"/>
              <w:rPr>
                <w:rFonts w:ascii="Calibri" w:eastAsia="Times New Roman" w:hAnsi="Calibri" w:cs="Calibri"/>
                <w:color w:val="EE0000"/>
                <w:sz w:val="16"/>
                <w:szCs w:val="16"/>
                <w:lang w:eastAsia="es-CO"/>
              </w:rPr>
            </w:pPr>
            <w:r w:rsidRPr="007F6665">
              <w:rPr>
                <w:rFonts w:ascii="Calibri" w:eastAsia="Times New Roman" w:hAnsi="Calibri" w:cs="Calibri"/>
                <w:sz w:val="16"/>
                <w:szCs w:val="16"/>
                <w:lang w:eastAsia="es-CO"/>
              </w:rPr>
              <w:t>2.</w:t>
            </w:r>
            <w:r w:rsidRPr="00240F15">
              <w:rPr>
                <w:rFonts w:ascii="Calibri" w:eastAsia="Times New Roman" w:hAnsi="Calibri" w:cs="Calibri"/>
                <w:sz w:val="16"/>
                <w:szCs w:val="16"/>
                <w:lang w:eastAsia="es-CO"/>
              </w:rPr>
              <w:t>Subgerencia</w:t>
            </w:r>
            <w:r>
              <w:rPr>
                <w:rFonts w:ascii="Calibri" w:eastAsia="Times New Roman" w:hAnsi="Calibri" w:cs="Calibri"/>
                <w:sz w:val="16"/>
                <w:szCs w:val="16"/>
                <w:lang w:eastAsia="es-CO"/>
              </w:rPr>
              <w:t xml:space="preserve"> </w:t>
            </w:r>
            <w:r w:rsidRPr="00240F15">
              <w:rPr>
                <w:rFonts w:ascii="Calibri" w:eastAsia="Times New Roman" w:hAnsi="Calibri" w:cs="Calibri"/>
                <w:sz w:val="16"/>
                <w:szCs w:val="16"/>
                <w:lang w:eastAsia="es-CO"/>
              </w:rPr>
              <w:t>administrativa y</w:t>
            </w:r>
            <w:r>
              <w:rPr>
                <w:rFonts w:ascii="Calibri" w:eastAsia="Times New Roman" w:hAnsi="Calibri" w:cs="Calibri"/>
                <w:sz w:val="16"/>
                <w:szCs w:val="16"/>
                <w:lang w:eastAsia="es-CO"/>
              </w:rPr>
              <w:t xml:space="preserve"> </w:t>
            </w:r>
            <w:r w:rsidRPr="00240F15">
              <w:rPr>
                <w:rFonts w:ascii="Calibri" w:eastAsia="Times New Roman" w:hAnsi="Calibri" w:cs="Calibri"/>
                <w:sz w:val="16"/>
                <w:szCs w:val="16"/>
                <w:lang w:eastAsia="es-CO"/>
              </w:rPr>
              <w:t>f</w:t>
            </w:r>
            <w:r>
              <w:rPr>
                <w:rFonts w:ascii="Calibri" w:eastAsia="Times New Roman" w:hAnsi="Calibri" w:cs="Calibri"/>
                <w:sz w:val="16"/>
                <w:szCs w:val="16"/>
                <w:lang w:eastAsia="es-CO"/>
              </w:rPr>
              <w:t>i</w:t>
            </w:r>
            <w:r w:rsidRPr="00240F15">
              <w:rPr>
                <w:rFonts w:ascii="Calibri" w:eastAsia="Times New Roman" w:hAnsi="Calibri" w:cs="Calibri"/>
                <w:sz w:val="16"/>
                <w:szCs w:val="16"/>
                <w:lang w:eastAsia="es-CO"/>
              </w:rPr>
              <w:t>nanciera</w:t>
            </w:r>
            <w:r>
              <w:rPr>
                <w:rFonts w:ascii="Calibri" w:eastAsia="Times New Roman" w:hAnsi="Calibri" w:cs="Calibri"/>
                <w:sz w:val="16"/>
                <w:szCs w:val="16"/>
                <w:lang w:eastAsia="es-CO"/>
              </w:rPr>
              <w:t xml:space="preserve"> </w:t>
            </w:r>
            <w:r w:rsidRPr="00240F15">
              <w:rPr>
                <w:rFonts w:ascii="Calibri" w:eastAsia="Times New Roman" w:hAnsi="Calibri" w:cs="Calibri"/>
                <w:sz w:val="16"/>
                <w:szCs w:val="16"/>
                <w:lang w:eastAsia="es-CO"/>
              </w:rPr>
              <w:t>25 de febrero</w:t>
            </w:r>
            <w:r>
              <w:rPr>
                <w:rFonts w:ascii="Calibri" w:eastAsia="Times New Roman" w:hAnsi="Calibri" w:cs="Calibri"/>
                <w:sz w:val="16"/>
                <w:szCs w:val="16"/>
                <w:lang w:eastAsia="es-CO"/>
              </w:rPr>
              <w:t xml:space="preserve"> de 2026:</w:t>
            </w:r>
            <w:r w:rsidRPr="00240F15">
              <w:rPr>
                <w:rFonts w:ascii="Calibri" w:eastAsia="Times New Roman" w:hAnsi="Calibri" w:cs="Calibri"/>
                <w:sz w:val="16"/>
                <w:szCs w:val="16"/>
                <w:lang w:eastAsia="es-CO"/>
              </w:rPr>
              <w:t xml:space="preserve"> </w:t>
            </w:r>
            <w:r>
              <w:rPr>
                <w:rFonts w:ascii="Calibri" w:eastAsia="Times New Roman" w:hAnsi="Calibri" w:cs="Calibri"/>
                <w:sz w:val="16"/>
                <w:szCs w:val="16"/>
                <w:lang w:eastAsia="es-CO"/>
              </w:rPr>
              <w:t xml:space="preserve">realizar el análisis para la </w:t>
            </w:r>
            <w:r w:rsidRPr="00240F15">
              <w:rPr>
                <w:rFonts w:ascii="Calibri" w:eastAsia="Times New Roman" w:hAnsi="Calibri" w:cs="Calibri"/>
                <w:sz w:val="16"/>
                <w:szCs w:val="16"/>
                <w:lang w:eastAsia="es-CO"/>
              </w:rPr>
              <w:t>proyecci</w:t>
            </w:r>
            <w:r>
              <w:rPr>
                <w:rFonts w:ascii="Calibri" w:eastAsia="Times New Roman" w:hAnsi="Calibri" w:cs="Calibri"/>
                <w:sz w:val="16"/>
                <w:szCs w:val="16"/>
                <w:lang w:eastAsia="es-CO"/>
              </w:rPr>
              <w:t>ó</w:t>
            </w:r>
            <w:r w:rsidRPr="00240F15">
              <w:rPr>
                <w:rFonts w:ascii="Calibri" w:eastAsia="Times New Roman" w:hAnsi="Calibri" w:cs="Calibri"/>
                <w:sz w:val="16"/>
                <w:szCs w:val="16"/>
                <w:lang w:eastAsia="es-CO"/>
              </w:rPr>
              <w:t>n de pagos derivado de</w:t>
            </w:r>
            <w:r>
              <w:rPr>
                <w:rFonts w:ascii="Calibri" w:eastAsia="Times New Roman" w:hAnsi="Calibri" w:cs="Calibri"/>
                <w:sz w:val="16"/>
                <w:szCs w:val="16"/>
                <w:lang w:eastAsia="es-CO"/>
              </w:rPr>
              <w:t xml:space="preserve"> </w:t>
            </w:r>
            <w:r w:rsidRPr="00240F15">
              <w:rPr>
                <w:rFonts w:ascii="Calibri" w:eastAsia="Times New Roman" w:hAnsi="Calibri" w:cs="Calibri"/>
                <w:sz w:val="16"/>
                <w:szCs w:val="16"/>
                <w:lang w:eastAsia="es-CO"/>
              </w:rPr>
              <w:t>sentencias judiciales</w:t>
            </w:r>
            <w:r w:rsidRPr="00240F15">
              <w:rPr>
                <w:rFonts w:ascii="Times New Roman" w:hAnsi="Times New Roman" w:cs="Times New Roman"/>
                <w:sz w:val="20"/>
                <w:szCs w:val="20"/>
              </w:rPr>
              <w:t xml:space="preserve"> </w:t>
            </w:r>
            <w:r w:rsidRPr="00240F15">
              <w:rPr>
                <w:rFonts w:ascii="Calibri" w:eastAsia="Times New Roman" w:hAnsi="Calibri" w:cs="Calibri"/>
                <w:sz w:val="16"/>
                <w:szCs w:val="16"/>
                <w:lang w:eastAsia="es-CO"/>
              </w:rPr>
              <w:t xml:space="preserve">de acuerdo al flujo de caja de </w:t>
            </w:r>
            <w:r>
              <w:rPr>
                <w:rFonts w:ascii="Calibri" w:eastAsia="Times New Roman" w:hAnsi="Calibri" w:cs="Calibri"/>
                <w:sz w:val="16"/>
                <w:szCs w:val="16"/>
                <w:lang w:eastAsia="es-CO"/>
              </w:rPr>
              <w:t>l</w:t>
            </w:r>
            <w:r w:rsidRPr="00240F15">
              <w:rPr>
                <w:rFonts w:ascii="Calibri" w:eastAsia="Times New Roman" w:hAnsi="Calibri" w:cs="Calibri"/>
                <w:sz w:val="16"/>
                <w:szCs w:val="16"/>
                <w:lang w:eastAsia="es-CO"/>
              </w:rPr>
              <w:t>a entidad.</w:t>
            </w:r>
            <w:r w:rsidR="00494083">
              <w:rPr>
                <w:rFonts w:ascii="Calibri" w:eastAsia="Times New Roman" w:hAnsi="Calibri" w:cs="Calibri"/>
                <w:sz w:val="16"/>
                <w:szCs w:val="16"/>
                <w:lang w:eastAsia="es-CO"/>
              </w:rPr>
              <w:t xml:space="preserve"> </w:t>
            </w:r>
            <w:r w:rsidR="00494083">
              <w:rPr>
                <w:rFonts w:ascii="Calibri" w:eastAsia="Times New Roman" w:hAnsi="Calibri" w:cs="Calibri"/>
                <w:color w:val="000000"/>
                <w:sz w:val="16"/>
                <w:szCs w:val="16"/>
                <w:lang w:eastAsia="es-CO"/>
              </w:rPr>
              <w:t>(16/02/2026 No se evidencia cumplimiento)</w:t>
            </w:r>
          </w:p>
          <w:p w14:paraId="288E8C36" w14:textId="5ED9ECC9" w:rsidR="00260482" w:rsidRPr="00494083" w:rsidRDefault="00260482" w:rsidP="00260482">
            <w:pPr>
              <w:spacing w:after="0" w:line="240" w:lineRule="auto"/>
              <w:jc w:val="both"/>
              <w:rPr>
                <w:rFonts w:ascii="Calibri" w:eastAsia="Times New Roman" w:hAnsi="Calibri" w:cs="Calibri"/>
                <w:color w:val="EE0000"/>
                <w:sz w:val="16"/>
                <w:szCs w:val="16"/>
                <w:lang w:eastAsia="es-CO"/>
              </w:rPr>
            </w:pPr>
            <w:r>
              <w:rPr>
                <w:rFonts w:ascii="Calibri" w:eastAsia="Times New Roman" w:hAnsi="Calibri" w:cs="Calibri"/>
                <w:sz w:val="16"/>
                <w:szCs w:val="16"/>
                <w:lang w:eastAsia="es-CO"/>
              </w:rPr>
              <w:t xml:space="preserve">3. Representante judicial, 20/02/2026:  </w:t>
            </w:r>
            <w:r w:rsidRPr="009D4D96">
              <w:rPr>
                <w:rFonts w:ascii="Calibri" w:eastAsia="Times New Roman" w:hAnsi="Calibri" w:cs="Calibri"/>
                <w:sz w:val="16"/>
                <w:szCs w:val="16"/>
                <w:lang w:eastAsia="es-CO"/>
              </w:rPr>
              <w:t>Presen</w:t>
            </w:r>
            <w:r>
              <w:rPr>
                <w:rFonts w:ascii="Calibri" w:eastAsia="Times New Roman" w:hAnsi="Calibri" w:cs="Calibri"/>
                <w:sz w:val="16"/>
                <w:szCs w:val="16"/>
                <w:lang w:eastAsia="es-CO"/>
              </w:rPr>
              <w:t>t</w:t>
            </w:r>
            <w:r w:rsidRPr="009D4D96">
              <w:rPr>
                <w:rFonts w:ascii="Calibri" w:eastAsia="Times New Roman" w:hAnsi="Calibri" w:cs="Calibri"/>
                <w:sz w:val="16"/>
                <w:szCs w:val="16"/>
                <w:lang w:eastAsia="es-CO"/>
              </w:rPr>
              <w:t>ar la</w:t>
            </w:r>
            <w:r>
              <w:rPr>
                <w:rFonts w:ascii="Calibri" w:eastAsia="Times New Roman" w:hAnsi="Calibri" w:cs="Calibri"/>
                <w:sz w:val="16"/>
                <w:szCs w:val="16"/>
                <w:lang w:eastAsia="es-CO"/>
              </w:rPr>
              <w:t xml:space="preserve"> </w:t>
            </w:r>
            <w:r w:rsidRPr="009D4D96">
              <w:rPr>
                <w:rFonts w:ascii="Calibri" w:eastAsia="Times New Roman" w:hAnsi="Calibri" w:cs="Calibri"/>
                <w:sz w:val="16"/>
                <w:szCs w:val="16"/>
                <w:lang w:eastAsia="es-CO"/>
              </w:rPr>
              <w:t>relaci</w:t>
            </w:r>
            <w:r>
              <w:rPr>
                <w:rFonts w:ascii="Calibri" w:eastAsia="Times New Roman" w:hAnsi="Calibri" w:cs="Calibri"/>
                <w:sz w:val="16"/>
                <w:szCs w:val="16"/>
                <w:lang w:eastAsia="es-CO"/>
              </w:rPr>
              <w:t>ó</w:t>
            </w:r>
            <w:r w:rsidRPr="009D4D96">
              <w:rPr>
                <w:rFonts w:ascii="Calibri" w:eastAsia="Times New Roman" w:hAnsi="Calibri" w:cs="Calibri"/>
                <w:sz w:val="16"/>
                <w:szCs w:val="16"/>
                <w:lang w:eastAsia="es-CO"/>
              </w:rPr>
              <w:t>n detallada</w:t>
            </w:r>
            <w:r>
              <w:rPr>
                <w:rFonts w:ascii="Calibri" w:eastAsia="Times New Roman" w:hAnsi="Calibri" w:cs="Calibri"/>
                <w:sz w:val="16"/>
                <w:szCs w:val="16"/>
                <w:lang w:eastAsia="es-CO"/>
              </w:rPr>
              <w:t xml:space="preserve"> de los pagos efectuados por concepto de sentencias judiciales, organizada por fecha, con el propósito de verificar el cumplimiento de los términos correspondientes. </w:t>
            </w:r>
            <w:r w:rsidR="00494083">
              <w:rPr>
                <w:rFonts w:ascii="Calibri" w:eastAsia="Times New Roman" w:hAnsi="Calibri" w:cs="Calibri"/>
                <w:sz w:val="16"/>
                <w:szCs w:val="16"/>
                <w:lang w:eastAsia="es-CO"/>
              </w:rPr>
              <w:t xml:space="preserve"> </w:t>
            </w:r>
            <w:r w:rsidR="00494083">
              <w:rPr>
                <w:rFonts w:ascii="Calibri" w:eastAsia="Times New Roman" w:hAnsi="Calibri" w:cs="Calibri"/>
                <w:color w:val="000000"/>
                <w:sz w:val="16"/>
                <w:szCs w:val="16"/>
                <w:lang w:eastAsia="es-CO"/>
              </w:rPr>
              <w:t>(16/02/2026 No se evidencia cumplimiento)</w:t>
            </w:r>
          </w:p>
          <w:p w14:paraId="5383336C" w14:textId="1AAD7FF1" w:rsidR="008577D6" w:rsidRPr="00494083" w:rsidRDefault="00260482" w:rsidP="007562C9">
            <w:pPr>
              <w:spacing w:after="0" w:line="240" w:lineRule="auto"/>
              <w:jc w:val="both"/>
              <w:rPr>
                <w:rFonts w:ascii="Calibri" w:eastAsia="Times New Roman" w:hAnsi="Calibri" w:cs="Calibri"/>
                <w:color w:val="EE0000"/>
                <w:sz w:val="16"/>
                <w:szCs w:val="16"/>
                <w:lang w:eastAsia="es-CO"/>
              </w:rPr>
            </w:pPr>
            <w:r>
              <w:rPr>
                <w:rFonts w:ascii="Calibri" w:eastAsia="Times New Roman" w:hAnsi="Calibri" w:cs="Calibri"/>
                <w:sz w:val="16"/>
                <w:szCs w:val="16"/>
                <w:lang w:eastAsia="es-CO"/>
              </w:rPr>
              <w:t>4. Subgerente de servicios de salud, 20/03/2026: Emitir concepto técnico sobre el caso de la señora Sandra Granados, en relación con los aspectos asistenciales que resulten pertinentes para el análisis institucional del caso.</w:t>
            </w:r>
            <w:r w:rsidR="00494083">
              <w:rPr>
                <w:rFonts w:ascii="Calibri" w:eastAsia="Times New Roman" w:hAnsi="Calibri" w:cs="Calibri"/>
                <w:sz w:val="16"/>
                <w:szCs w:val="16"/>
                <w:lang w:eastAsia="es-CO"/>
              </w:rPr>
              <w:t xml:space="preserve"> </w:t>
            </w:r>
            <w:r w:rsidR="00494083">
              <w:rPr>
                <w:rFonts w:ascii="Calibri" w:eastAsia="Times New Roman" w:hAnsi="Calibri" w:cs="Calibri"/>
                <w:color w:val="000000"/>
                <w:sz w:val="16"/>
                <w:szCs w:val="16"/>
                <w:lang w:eastAsia="es-CO"/>
              </w:rPr>
              <w:t>(16/02/2026 No se evidencia cumplimiento)</w:t>
            </w:r>
            <w:r w:rsidR="00494083">
              <w:rPr>
                <w:rFonts w:ascii="Calibri" w:eastAsia="Times New Roman" w:hAnsi="Calibri" w:cs="Calibri"/>
                <w:color w:val="EE0000"/>
                <w:sz w:val="16"/>
                <w:szCs w:val="16"/>
                <w:lang w:eastAsia="es-CO"/>
              </w:rPr>
              <w:t>.</w:t>
            </w:r>
          </w:p>
        </w:tc>
        <w:tc>
          <w:tcPr>
            <w:tcW w:w="2003" w:type="dxa"/>
            <w:tcBorders>
              <w:top w:val="nil"/>
              <w:left w:val="nil"/>
              <w:bottom w:val="single" w:sz="4" w:space="0" w:color="auto"/>
              <w:right w:val="single" w:sz="4" w:space="0" w:color="auto"/>
            </w:tcBorders>
            <w:vAlign w:val="center"/>
          </w:tcPr>
          <w:p w14:paraId="0280A456" w14:textId="30D4019A" w:rsidR="00D7741D" w:rsidRPr="00D7741D" w:rsidRDefault="003C2228" w:rsidP="00D7741D">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 xml:space="preserve">Objetivo: </w:t>
            </w:r>
            <w:r w:rsidR="00D7741D" w:rsidRPr="00D7741D">
              <w:rPr>
                <w:rFonts w:ascii="Calibri" w:eastAsia="Times New Roman" w:hAnsi="Calibri" w:cs="Calibri"/>
                <w:color w:val="000000"/>
                <w:sz w:val="16"/>
                <w:szCs w:val="16"/>
                <w:lang w:eastAsia="es-CO"/>
              </w:rPr>
              <w:t>Analizar el estado de cumplimiento de las sentencias judiciales</w:t>
            </w:r>
            <w:r w:rsidR="00D7741D">
              <w:rPr>
                <w:rFonts w:ascii="Calibri" w:eastAsia="Times New Roman" w:hAnsi="Calibri" w:cs="Calibri"/>
                <w:color w:val="000000"/>
                <w:sz w:val="16"/>
                <w:szCs w:val="16"/>
                <w:lang w:eastAsia="es-CO"/>
              </w:rPr>
              <w:t xml:space="preserve"> </w:t>
            </w:r>
            <w:r w:rsidR="00D7741D" w:rsidRPr="00D7741D">
              <w:rPr>
                <w:rFonts w:ascii="Calibri" w:eastAsia="Times New Roman" w:hAnsi="Calibri" w:cs="Calibri"/>
                <w:color w:val="000000"/>
                <w:sz w:val="16"/>
                <w:szCs w:val="16"/>
                <w:lang w:eastAsia="es-CO"/>
              </w:rPr>
              <w:t>ejecutoriadas</w:t>
            </w:r>
            <w:r w:rsidR="00D7741D">
              <w:rPr>
                <w:rFonts w:ascii="Calibri" w:eastAsia="Times New Roman" w:hAnsi="Calibri" w:cs="Calibri"/>
                <w:color w:val="000000"/>
                <w:sz w:val="16"/>
                <w:szCs w:val="16"/>
                <w:lang w:eastAsia="es-CO"/>
              </w:rPr>
              <w:t xml:space="preserve"> </w:t>
            </w:r>
            <w:r w:rsidR="00D7741D" w:rsidRPr="00D7741D">
              <w:rPr>
                <w:rFonts w:ascii="Calibri" w:eastAsia="Times New Roman" w:hAnsi="Calibri" w:cs="Calibri"/>
                <w:color w:val="000000"/>
                <w:sz w:val="16"/>
                <w:szCs w:val="16"/>
                <w:lang w:eastAsia="es-CO"/>
              </w:rPr>
              <w:t>que</w:t>
            </w:r>
            <w:r w:rsidR="00D7741D">
              <w:rPr>
                <w:rFonts w:ascii="Calibri" w:eastAsia="Times New Roman" w:hAnsi="Calibri" w:cs="Calibri"/>
                <w:color w:val="000000"/>
                <w:sz w:val="16"/>
                <w:szCs w:val="16"/>
                <w:lang w:eastAsia="es-CO"/>
              </w:rPr>
              <w:t xml:space="preserve"> </w:t>
            </w:r>
            <w:r w:rsidR="00D7741D" w:rsidRPr="00D7741D">
              <w:rPr>
                <w:rFonts w:ascii="Calibri" w:eastAsia="Times New Roman" w:hAnsi="Calibri" w:cs="Calibri"/>
                <w:color w:val="000000"/>
                <w:sz w:val="16"/>
                <w:szCs w:val="16"/>
                <w:lang w:eastAsia="es-CO"/>
              </w:rPr>
              <w:t>generan obligaciones</w:t>
            </w:r>
            <w:r w:rsidR="00D7741D">
              <w:rPr>
                <w:rFonts w:ascii="Calibri" w:eastAsia="Times New Roman" w:hAnsi="Calibri" w:cs="Calibri"/>
                <w:color w:val="000000"/>
                <w:sz w:val="16"/>
                <w:szCs w:val="16"/>
                <w:lang w:eastAsia="es-CO"/>
              </w:rPr>
              <w:t xml:space="preserve"> </w:t>
            </w:r>
            <w:r w:rsidR="00D7741D" w:rsidRPr="00D7741D">
              <w:rPr>
                <w:rFonts w:ascii="Calibri" w:eastAsia="Times New Roman" w:hAnsi="Calibri" w:cs="Calibri"/>
                <w:color w:val="000000"/>
                <w:sz w:val="16"/>
                <w:szCs w:val="16"/>
                <w:lang w:eastAsia="es-CO"/>
              </w:rPr>
              <w:t>a</w:t>
            </w:r>
            <w:r w:rsidR="00D7741D">
              <w:rPr>
                <w:rFonts w:ascii="Calibri" w:eastAsia="Times New Roman" w:hAnsi="Calibri" w:cs="Calibri"/>
                <w:color w:val="000000"/>
                <w:sz w:val="16"/>
                <w:szCs w:val="16"/>
                <w:lang w:eastAsia="es-CO"/>
              </w:rPr>
              <w:t xml:space="preserve"> </w:t>
            </w:r>
            <w:r w:rsidR="00D7741D" w:rsidRPr="00D7741D">
              <w:rPr>
                <w:rFonts w:ascii="Calibri" w:eastAsia="Times New Roman" w:hAnsi="Calibri" w:cs="Calibri"/>
                <w:color w:val="000000"/>
                <w:sz w:val="16"/>
                <w:szCs w:val="16"/>
                <w:lang w:eastAsia="es-CO"/>
              </w:rPr>
              <w:t>cargo de la E.S.E. Hospital San Jos</w:t>
            </w:r>
            <w:r w:rsidR="00D7741D">
              <w:rPr>
                <w:rFonts w:ascii="Calibri" w:eastAsia="Times New Roman" w:hAnsi="Calibri" w:cs="Calibri"/>
                <w:color w:val="000000"/>
                <w:sz w:val="16"/>
                <w:szCs w:val="16"/>
                <w:lang w:eastAsia="es-CO"/>
              </w:rPr>
              <w:t>é</w:t>
            </w:r>
            <w:r w:rsidR="00D7741D" w:rsidRPr="00D7741D">
              <w:rPr>
                <w:rFonts w:ascii="Calibri" w:eastAsia="Times New Roman" w:hAnsi="Calibri" w:cs="Calibri"/>
                <w:color w:val="000000"/>
                <w:sz w:val="16"/>
                <w:szCs w:val="16"/>
                <w:lang w:eastAsia="es-CO"/>
              </w:rPr>
              <w:t>,</w:t>
            </w:r>
            <w:r w:rsidR="00700F6E">
              <w:rPr>
                <w:rFonts w:ascii="Calibri" w:eastAsia="Times New Roman" w:hAnsi="Calibri" w:cs="Calibri"/>
                <w:color w:val="000000"/>
                <w:sz w:val="16"/>
                <w:szCs w:val="16"/>
                <w:lang w:eastAsia="es-CO"/>
              </w:rPr>
              <w:t xml:space="preserve"> </w:t>
            </w:r>
            <w:r w:rsidR="00D7741D" w:rsidRPr="00D7741D">
              <w:rPr>
                <w:rFonts w:ascii="Calibri" w:eastAsia="Times New Roman" w:hAnsi="Calibri" w:cs="Calibri"/>
                <w:color w:val="000000"/>
                <w:sz w:val="16"/>
                <w:szCs w:val="16"/>
                <w:lang w:eastAsia="es-CO"/>
              </w:rPr>
              <w:t>del Guaviare,</w:t>
            </w:r>
          </w:p>
          <w:p w14:paraId="1C2D29AC" w14:textId="2FC42C86" w:rsidR="00D7741D" w:rsidRPr="00D7741D" w:rsidRDefault="00D7741D" w:rsidP="00D7741D">
            <w:pPr>
              <w:spacing w:after="0" w:line="240" w:lineRule="auto"/>
              <w:jc w:val="both"/>
              <w:rPr>
                <w:rFonts w:ascii="Calibri" w:eastAsia="Times New Roman" w:hAnsi="Calibri" w:cs="Calibri"/>
                <w:color w:val="000000"/>
                <w:sz w:val="16"/>
                <w:szCs w:val="16"/>
                <w:lang w:eastAsia="es-CO"/>
              </w:rPr>
            </w:pPr>
            <w:r w:rsidRPr="00D7741D">
              <w:rPr>
                <w:rFonts w:ascii="Calibri" w:eastAsia="Times New Roman" w:hAnsi="Calibri" w:cs="Calibri"/>
                <w:color w:val="000000"/>
                <w:sz w:val="16"/>
                <w:szCs w:val="16"/>
                <w:lang w:eastAsia="es-CO"/>
              </w:rPr>
              <w:t>con el fin de requerir la elaboraci</w:t>
            </w:r>
            <w:r w:rsidR="00700F6E">
              <w:rPr>
                <w:rFonts w:ascii="Calibri" w:eastAsia="Times New Roman" w:hAnsi="Calibri" w:cs="Calibri"/>
                <w:color w:val="000000"/>
                <w:sz w:val="16"/>
                <w:szCs w:val="16"/>
                <w:lang w:eastAsia="es-CO"/>
              </w:rPr>
              <w:t>ó</w:t>
            </w:r>
            <w:r w:rsidRPr="00D7741D">
              <w:rPr>
                <w:rFonts w:ascii="Calibri" w:eastAsia="Times New Roman" w:hAnsi="Calibri" w:cs="Calibri"/>
                <w:color w:val="000000"/>
                <w:sz w:val="16"/>
                <w:szCs w:val="16"/>
                <w:lang w:eastAsia="es-CO"/>
              </w:rPr>
              <w:t>n de las Liquidaciones</w:t>
            </w:r>
            <w:r>
              <w:rPr>
                <w:rFonts w:ascii="Calibri" w:eastAsia="Times New Roman" w:hAnsi="Calibri" w:cs="Calibri"/>
                <w:color w:val="000000"/>
                <w:sz w:val="16"/>
                <w:szCs w:val="16"/>
                <w:lang w:eastAsia="es-CO"/>
              </w:rPr>
              <w:t xml:space="preserve"> </w:t>
            </w:r>
            <w:r w:rsidRPr="00D7741D">
              <w:rPr>
                <w:rFonts w:ascii="Calibri" w:eastAsia="Times New Roman" w:hAnsi="Calibri" w:cs="Calibri"/>
                <w:color w:val="000000"/>
                <w:sz w:val="16"/>
                <w:szCs w:val="16"/>
                <w:lang w:eastAsia="es-CO"/>
              </w:rPr>
              <w:t>correspondientes,</w:t>
            </w:r>
          </w:p>
          <w:p w14:paraId="0BA46855" w14:textId="021E798F" w:rsidR="00D7741D" w:rsidRPr="00D7741D" w:rsidRDefault="00D7741D" w:rsidP="00D7741D">
            <w:pPr>
              <w:spacing w:after="0" w:line="240" w:lineRule="auto"/>
              <w:jc w:val="both"/>
              <w:rPr>
                <w:rFonts w:ascii="Calibri" w:eastAsia="Times New Roman" w:hAnsi="Calibri" w:cs="Calibri"/>
                <w:color w:val="000000"/>
                <w:sz w:val="16"/>
                <w:szCs w:val="16"/>
                <w:lang w:eastAsia="es-CO"/>
              </w:rPr>
            </w:pPr>
            <w:r w:rsidRPr="00D7741D">
              <w:rPr>
                <w:rFonts w:ascii="Calibri" w:eastAsia="Times New Roman" w:hAnsi="Calibri" w:cs="Calibri"/>
                <w:color w:val="000000"/>
                <w:sz w:val="16"/>
                <w:szCs w:val="16"/>
                <w:lang w:eastAsia="es-CO"/>
              </w:rPr>
              <w:t>especia</w:t>
            </w:r>
            <w:r>
              <w:rPr>
                <w:rFonts w:ascii="Calibri" w:eastAsia="Times New Roman" w:hAnsi="Calibri" w:cs="Calibri"/>
                <w:color w:val="000000"/>
                <w:sz w:val="16"/>
                <w:szCs w:val="16"/>
                <w:lang w:eastAsia="es-CO"/>
              </w:rPr>
              <w:t>l</w:t>
            </w:r>
            <w:r w:rsidRPr="00D7741D">
              <w:rPr>
                <w:rFonts w:ascii="Calibri" w:eastAsia="Times New Roman" w:hAnsi="Calibri" w:cs="Calibri"/>
                <w:color w:val="000000"/>
                <w:sz w:val="16"/>
                <w:szCs w:val="16"/>
                <w:lang w:eastAsia="es-CO"/>
              </w:rPr>
              <w:t>mente e</w:t>
            </w:r>
            <w:r>
              <w:rPr>
                <w:rFonts w:ascii="Calibri" w:eastAsia="Times New Roman" w:hAnsi="Calibri" w:cs="Calibri"/>
                <w:color w:val="000000"/>
                <w:sz w:val="16"/>
                <w:szCs w:val="16"/>
                <w:lang w:eastAsia="es-CO"/>
              </w:rPr>
              <w:t>n</w:t>
            </w:r>
            <w:r w:rsidRPr="00D7741D">
              <w:rPr>
                <w:rFonts w:ascii="Calibri" w:eastAsia="Times New Roman" w:hAnsi="Calibri" w:cs="Calibri"/>
                <w:color w:val="000000"/>
                <w:sz w:val="16"/>
                <w:szCs w:val="16"/>
                <w:lang w:eastAsia="es-CO"/>
              </w:rPr>
              <w:t xml:space="preserve"> los procesos de nulidad y restablecimiento del derecho, por</w:t>
            </w:r>
          </w:p>
          <w:p w14:paraId="3D433BE0" w14:textId="0AEEF448" w:rsidR="00D7741D" w:rsidRPr="00D7741D" w:rsidRDefault="00D7741D" w:rsidP="00D7741D">
            <w:pPr>
              <w:spacing w:after="0" w:line="240" w:lineRule="auto"/>
              <w:jc w:val="both"/>
              <w:rPr>
                <w:rFonts w:ascii="Calibri" w:eastAsia="Times New Roman" w:hAnsi="Calibri" w:cs="Calibri"/>
                <w:color w:val="000000"/>
                <w:sz w:val="16"/>
                <w:szCs w:val="16"/>
                <w:lang w:eastAsia="es-CO"/>
              </w:rPr>
            </w:pPr>
            <w:r w:rsidRPr="00D7741D">
              <w:rPr>
                <w:rFonts w:ascii="Calibri" w:eastAsia="Times New Roman" w:hAnsi="Calibri" w:cs="Calibri"/>
                <w:color w:val="000000"/>
                <w:sz w:val="16"/>
                <w:szCs w:val="16"/>
                <w:lang w:eastAsia="es-CO"/>
              </w:rPr>
              <w:t>parte de</w:t>
            </w:r>
            <w:r w:rsidR="00BE041A">
              <w:rPr>
                <w:rFonts w:ascii="Calibri" w:eastAsia="Times New Roman" w:hAnsi="Calibri" w:cs="Calibri"/>
                <w:color w:val="000000"/>
                <w:sz w:val="16"/>
                <w:szCs w:val="16"/>
                <w:lang w:eastAsia="es-CO"/>
              </w:rPr>
              <w:t>l</w:t>
            </w:r>
            <w:r w:rsidRPr="00D7741D">
              <w:rPr>
                <w:rFonts w:ascii="Calibri" w:eastAsia="Times New Roman" w:hAnsi="Calibri" w:cs="Calibri"/>
                <w:color w:val="000000"/>
                <w:sz w:val="16"/>
                <w:szCs w:val="16"/>
                <w:lang w:eastAsia="es-CO"/>
              </w:rPr>
              <w:t xml:space="preserve"> </w:t>
            </w:r>
            <w:r w:rsidR="00BE041A" w:rsidRPr="00D7741D">
              <w:rPr>
                <w:rFonts w:ascii="Calibri" w:eastAsia="Times New Roman" w:hAnsi="Calibri" w:cs="Calibri"/>
                <w:color w:val="000000"/>
                <w:sz w:val="16"/>
                <w:szCs w:val="16"/>
                <w:lang w:eastAsia="es-CO"/>
              </w:rPr>
              <w:t>área</w:t>
            </w:r>
            <w:r w:rsidRPr="00D7741D">
              <w:rPr>
                <w:rFonts w:ascii="Calibri" w:eastAsia="Times New Roman" w:hAnsi="Calibri" w:cs="Calibri"/>
                <w:color w:val="000000"/>
                <w:sz w:val="16"/>
                <w:szCs w:val="16"/>
                <w:lang w:eastAsia="es-CO"/>
              </w:rPr>
              <w:t xml:space="preserve"> competente, como paso previo para la determi`naci6n del valor a</w:t>
            </w:r>
          </w:p>
          <w:p w14:paraId="49ED7742" w14:textId="0DAC6967" w:rsidR="003C2228" w:rsidRDefault="00D7741D" w:rsidP="008577D6">
            <w:pPr>
              <w:spacing w:after="0" w:line="240" w:lineRule="auto"/>
              <w:jc w:val="both"/>
              <w:rPr>
                <w:rFonts w:ascii="Calibri" w:eastAsia="Times New Roman" w:hAnsi="Calibri" w:cs="Calibri"/>
                <w:color w:val="000000"/>
                <w:sz w:val="16"/>
                <w:szCs w:val="16"/>
                <w:lang w:eastAsia="es-CO"/>
              </w:rPr>
            </w:pPr>
            <w:r w:rsidRPr="00D7741D">
              <w:rPr>
                <w:rFonts w:ascii="Calibri" w:eastAsia="Times New Roman" w:hAnsi="Calibri" w:cs="Calibri"/>
                <w:color w:val="000000"/>
                <w:sz w:val="16"/>
                <w:szCs w:val="16"/>
                <w:lang w:eastAsia="es-CO"/>
              </w:rPr>
              <w:lastRenderedPageBreak/>
              <w:t>pagar y la programaci6n presupuestal.</w:t>
            </w:r>
          </w:p>
          <w:p w14:paraId="7F6521B4" w14:textId="77777777" w:rsidR="00BE041A" w:rsidRPr="004E47A6" w:rsidRDefault="00BE041A" w:rsidP="008577D6">
            <w:pPr>
              <w:spacing w:after="0" w:line="240" w:lineRule="auto"/>
              <w:jc w:val="both"/>
              <w:rPr>
                <w:rFonts w:ascii="Calibri" w:eastAsia="Times New Roman" w:hAnsi="Calibri" w:cs="Calibri"/>
                <w:color w:val="000000"/>
                <w:sz w:val="16"/>
                <w:szCs w:val="16"/>
                <w:lang w:eastAsia="es-CO"/>
              </w:rPr>
            </w:pPr>
          </w:p>
          <w:p w14:paraId="7136DDB6" w14:textId="64D09FFB" w:rsidR="006310B6" w:rsidRPr="004E47A6" w:rsidRDefault="00C301D2" w:rsidP="008577D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El compromiso #2, el cual es reprogramado y con una fecha de cumplimiento estipulada para el primer comité de febrero de 2026; se observa que no se dio cumplimiento a ello. </w:t>
            </w:r>
            <w:r w:rsidR="006310B6" w:rsidRPr="004E47A6">
              <w:rPr>
                <w:rFonts w:ascii="Calibri" w:eastAsia="Times New Roman" w:hAnsi="Calibri" w:cs="Calibri"/>
                <w:color w:val="000000"/>
                <w:sz w:val="16"/>
                <w:szCs w:val="16"/>
                <w:lang w:eastAsia="es-CO"/>
              </w:rPr>
              <w:t xml:space="preserve"> </w:t>
            </w:r>
          </w:p>
          <w:p w14:paraId="434DD7FC" w14:textId="77777777" w:rsidR="00A63950" w:rsidRDefault="00A63950" w:rsidP="008577D6">
            <w:pPr>
              <w:spacing w:after="0" w:line="240" w:lineRule="auto"/>
              <w:jc w:val="both"/>
              <w:rPr>
                <w:rFonts w:ascii="Calibri" w:eastAsia="Times New Roman" w:hAnsi="Calibri" w:cs="Calibri"/>
                <w:color w:val="000000"/>
                <w:sz w:val="16"/>
                <w:szCs w:val="16"/>
                <w:lang w:eastAsia="es-CO"/>
              </w:rPr>
            </w:pPr>
          </w:p>
          <w:p w14:paraId="1C63C7D3" w14:textId="1243724E" w:rsidR="00E62F00" w:rsidRPr="000C199C" w:rsidRDefault="00E62F00" w:rsidP="00E62F00">
            <w:pPr>
              <w:spacing w:after="0" w:line="240" w:lineRule="auto"/>
              <w:jc w:val="both"/>
              <w:rPr>
                <w:rFonts w:ascii="Calibri" w:eastAsia="Times New Roman" w:hAnsi="Calibri" w:cs="Calibri"/>
                <w:sz w:val="16"/>
                <w:szCs w:val="16"/>
                <w:lang w:eastAsia="es-CO"/>
              </w:rPr>
            </w:pPr>
            <w:r w:rsidRPr="000C199C">
              <w:rPr>
                <w:rFonts w:ascii="Calibri" w:eastAsia="Times New Roman" w:hAnsi="Calibri" w:cs="Calibri"/>
                <w:sz w:val="16"/>
                <w:szCs w:val="16"/>
                <w:lang w:eastAsia="es-CO"/>
              </w:rPr>
              <w:t xml:space="preserve">Los compromisos de actas anteriores # 6 y 7 relacionado en los compromisos del 16/01/2026, no se observa cumplimiento ni se abordó en el marco del comité del 16/02/2026, estos compromisos vienen de la vigencia 2025. </w:t>
            </w:r>
          </w:p>
          <w:p w14:paraId="1BA40F9E" w14:textId="77777777" w:rsidR="00E62F00" w:rsidRDefault="00E62F00" w:rsidP="008577D6">
            <w:pPr>
              <w:spacing w:after="0" w:line="240" w:lineRule="auto"/>
              <w:jc w:val="both"/>
              <w:rPr>
                <w:rFonts w:ascii="Calibri" w:eastAsia="Times New Roman" w:hAnsi="Calibri" w:cs="Calibri"/>
                <w:color w:val="000000"/>
                <w:sz w:val="16"/>
                <w:szCs w:val="16"/>
                <w:lang w:eastAsia="es-CO"/>
              </w:rPr>
            </w:pPr>
          </w:p>
          <w:p w14:paraId="1EA1B878" w14:textId="77777777" w:rsidR="00906B1A" w:rsidRDefault="004D4ABF" w:rsidP="008577D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En el acta se indica las fichas técnicas de los procesos judiciales abordados, en embargo estas no se anexan al acta.</w:t>
            </w:r>
          </w:p>
          <w:p w14:paraId="7689A8C7" w14:textId="77777777" w:rsidR="00906B1A" w:rsidRDefault="00906B1A" w:rsidP="008577D6">
            <w:pPr>
              <w:spacing w:after="0" w:line="240" w:lineRule="auto"/>
              <w:jc w:val="both"/>
              <w:rPr>
                <w:rFonts w:ascii="Calibri" w:eastAsia="Times New Roman" w:hAnsi="Calibri" w:cs="Calibri"/>
                <w:color w:val="000000"/>
                <w:sz w:val="16"/>
                <w:szCs w:val="16"/>
                <w:lang w:eastAsia="es-CO"/>
              </w:rPr>
            </w:pPr>
          </w:p>
          <w:p w14:paraId="6B58A07B" w14:textId="2EF19BA9" w:rsidR="004D4ABF" w:rsidRPr="004E47A6" w:rsidRDefault="00906B1A" w:rsidP="008577D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Los compromisos del comité anterior no se evidencia cumplimiento, sin embargo, </w:t>
            </w:r>
            <w:proofErr w:type="spellStart"/>
            <w:r>
              <w:rPr>
                <w:rFonts w:ascii="Calibri" w:eastAsia="Times New Roman" w:hAnsi="Calibri" w:cs="Calibri"/>
                <w:color w:val="000000"/>
                <w:sz w:val="16"/>
                <w:szCs w:val="16"/>
                <w:lang w:eastAsia="es-CO"/>
              </w:rPr>
              <w:t>aun</w:t>
            </w:r>
            <w:proofErr w:type="spellEnd"/>
            <w:r>
              <w:rPr>
                <w:rFonts w:ascii="Calibri" w:eastAsia="Times New Roman" w:hAnsi="Calibri" w:cs="Calibri"/>
                <w:color w:val="000000"/>
                <w:sz w:val="16"/>
                <w:szCs w:val="16"/>
                <w:lang w:eastAsia="es-CO"/>
              </w:rPr>
              <w:t xml:space="preserve"> no se ha vencido las fechas propuestas para </w:t>
            </w:r>
            <w:proofErr w:type="gramStart"/>
            <w:r>
              <w:rPr>
                <w:rFonts w:ascii="Calibri" w:eastAsia="Times New Roman" w:hAnsi="Calibri" w:cs="Calibri"/>
                <w:color w:val="000000"/>
                <w:sz w:val="16"/>
                <w:szCs w:val="16"/>
                <w:lang w:eastAsia="es-CO"/>
              </w:rPr>
              <w:t>el cumplimientos</w:t>
            </w:r>
            <w:proofErr w:type="gramEnd"/>
            <w:r>
              <w:rPr>
                <w:rFonts w:ascii="Calibri" w:eastAsia="Times New Roman" w:hAnsi="Calibri" w:cs="Calibri"/>
                <w:color w:val="000000"/>
                <w:sz w:val="16"/>
                <w:szCs w:val="16"/>
                <w:lang w:eastAsia="es-CO"/>
              </w:rPr>
              <w:t xml:space="preserve"> de los mismos.</w:t>
            </w:r>
            <w:r w:rsidR="004D4ABF">
              <w:rPr>
                <w:rFonts w:ascii="Calibri" w:eastAsia="Times New Roman" w:hAnsi="Calibri" w:cs="Calibri"/>
                <w:color w:val="000000"/>
                <w:sz w:val="16"/>
                <w:szCs w:val="16"/>
                <w:lang w:eastAsia="es-CO"/>
              </w:rPr>
              <w:t xml:space="preserve"> </w:t>
            </w:r>
          </w:p>
        </w:tc>
        <w:tc>
          <w:tcPr>
            <w:tcW w:w="2409" w:type="dxa"/>
            <w:tcBorders>
              <w:top w:val="nil"/>
              <w:left w:val="nil"/>
              <w:bottom w:val="single" w:sz="4" w:space="0" w:color="auto"/>
              <w:right w:val="single" w:sz="4" w:space="0" w:color="auto"/>
            </w:tcBorders>
            <w:vAlign w:val="center"/>
          </w:tcPr>
          <w:p w14:paraId="6559250A" w14:textId="3F31F23E" w:rsidR="00731D07" w:rsidRPr="00731D07" w:rsidRDefault="00731D07" w:rsidP="00731D07">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lastRenderedPageBreak/>
              <w:t xml:space="preserve">1.Talento humano, (27/02/2026): EL Comité de Conciliación y Defensa Judicial dispone que el área de talento humano deberá elaborar y remitir, con carácter urgente las liquidaciones correspondientes a los procesos de nulidad y restablecimiento del derecho relacionados, a fin de permitir la estructuración de estrategias de pago, acuerdos conciliatorios o mecanismos de transacción que contribuyan al cumplimiento de obligaciones a cargo de la entidad.   </w:t>
            </w:r>
          </w:p>
          <w:p w14:paraId="42117E41" w14:textId="510AC1DB" w:rsidR="00EA2CF2" w:rsidRPr="004E47A6" w:rsidRDefault="00EA2CF2" w:rsidP="008577D6">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 xml:space="preserve"> </w:t>
            </w:r>
          </w:p>
        </w:tc>
      </w:tr>
      <w:tr w:rsidR="008577D6" w:rsidRPr="004E47A6" w14:paraId="717D83B1" w14:textId="77777777" w:rsidTr="00F56548">
        <w:trPr>
          <w:trHeight w:val="963"/>
        </w:trPr>
        <w:tc>
          <w:tcPr>
            <w:tcW w:w="425" w:type="dxa"/>
            <w:tcBorders>
              <w:top w:val="nil"/>
              <w:left w:val="single" w:sz="4" w:space="0" w:color="auto"/>
              <w:bottom w:val="single" w:sz="4" w:space="0" w:color="auto"/>
              <w:right w:val="single" w:sz="4" w:space="0" w:color="auto"/>
            </w:tcBorders>
            <w:vAlign w:val="center"/>
          </w:tcPr>
          <w:p w14:paraId="01222A19" w14:textId="60C242AF" w:rsidR="008577D6" w:rsidRPr="004E47A6" w:rsidRDefault="007F5F87" w:rsidP="008577D6">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4</w:t>
            </w:r>
          </w:p>
        </w:tc>
        <w:tc>
          <w:tcPr>
            <w:tcW w:w="568" w:type="dxa"/>
            <w:tcBorders>
              <w:top w:val="nil"/>
              <w:left w:val="nil"/>
              <w:bottom w:val="single" w:sz="4" w:space="0" w:color="auto"/>
              <w:right w:val="single" w:sz="4" w:space="0" w:color="auto"/>
            </w:tcBorders>
            <w:vAlign w:val="center"/>
          </w:tcPr>
          <w:p w14:paraId="16B5AE91" w14:textId="1F1D0061" w:rsidR="008577D6" w:rsidRPr="004E47A6" w:rsidRDefault="00B36AA4" w:rsidP="008577D6">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27/02/2026</w:t>
            </w:r>
          </w:p>
        </w:tc>
        <w:tc>
          <w:tcPr>
            <w:tcW w:w="567" w:type="dxa"/>
            <w:tcBorders>
              <w:top w:val="nil"/>
              <w:left w:val="nil"/>
              <w:bottom w:val="single" w:sz="4" w:space="0" w:color="auto"/>
              <w:right w:val="single" w:sz="4" w:space="0" w:color="auto"/>
            </w:tcBorders>
            <w:vAlign w:val="center"/>
          </w:tcPr>
          <w:p w14:paraId="52F6ADF8" w14:textId="77777777" w:rsidR="008577D6" w:rsidRPr="004E47A6" w:rsidRDefault="008577D6" w:rsidP="008577D6">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709" w:type="dxa"/>
            <w:tcBorders>
              <w:top w:val="nil"/>
              <w:left w:val="nil"/>
              <w:bottom w:val="single" w:sz="4" w:space="0" w:color="auto"/>
              <w:right w:val="single" w:sz="4" w:space="0" w:color="auto"/>
            </w:tcBorders>
            <w:vAlign w:val="center"/>
          </w:tcPr>
          <w:p w14:paraId="5C7CD866" w14:textId="77777777" w:rsidR="008577D6" w:rsidRPr="004E47A6" w:rsidRDefault="008577D6" w:rsidP="008577D6">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3C86A65C" w14:textId="76DB72C8" w:rsidR="008577D6" w:rsidRPr="004E47A6" w:rsidRDefault="00B36AA4" w:rsidP="008577D6">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4</w:t>
            </w:r>
          </w:p>
        </w:tc>
        <w:tc>
          <w:tcPr>
            <w:tcW w:w="567" w:type="dxa"/>
            <w:tcBorders>
              <w:top w:val="nil"/>
              <w:left w:val="nil"/>
              <w:bottom w:val="single" w:sz="4" w:space="0" w:color="auto"/>
              <w:right w:val="single" w:sz="4" w:space="0" w:color="auto"/>
            </w:tcBorders>
            <w:vAlign w:val="center"/>
          </w:tcPr>
          <w:p w14:paraId="14A8E114" w14:textId="140AA862" w:rsidR="008577D6" w:rsidRPr="004E47A6" w:rsidRDefault="00B36AA4" w:rsidP="008577D6">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SI</w:t>
            </w:r>
          </w:p>
        </w:tc>
        <w:tc>
          <w:tcPr>
            <w:tcW w:w="4111" w:type="dxa"/>
            <w:tcBorders>
              <w:top w:val="nil"/>
              <w:left w:val="nil"/>
              <w:bottom w:val="single" w:sz="4" w:space="0" w:color="auto"/>
              <w:right w:val="single" w:sz="4" w:space="0" w:color="auto"/>
            </w:tcBorders>
            <w:vAlign w:val="center"/>
          </w:tcPr>
          <w:p w14:paraId="7B79B4E2" w14:textId="6D30D22C" w:rsidR="000F7276" w:rsidRDefault="000F7276" w:rsidP="000F7276">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071D2A41" w14:textId="73ABC150" w:rsidR="000F7276" w:rsidRPr="0051345E" w:rsidRDefault="000F7276" w:rsidP="000F7276">
            <w:pPr>
              <w:spacing w:after="0" w:line="240" w:lineRule="auto"/>
              <w:jc w:val="both"/>
              <w:rPr>
                <w:rFonts w:cs="Arial"/>
                <w:sz w:val="16"/>
                <w:szCs w:val="16"/>
              </w:rPr>
            </w:pPr>
            <w:r>
              <w:rPr>
                <w:rFonts w:ascii="Calibri" w:eastAsia="Times New Roman" w:hAnsi="Calibri" w:cs="Calibri"/>
                <w:color w:val="000000"/>
                <w:sz w:val="16"/>
                <w:szCs w:val="16"/>
                <w:lang w:eastAsia="es-CO"/>
              </w:rPr>
              <w:t xml:space="preserve">1. </w:t>
            </w:r>
            <w:r w:rsidRPr="004E47A6">
              <w:rPr>
                <w:rFonts w:ascii="Calibri" w:eastAsia="Times New Roman" w:hAnsi="Calibri" w:cs="Calibri"/>
                <w:color w:val="000000"/>
                <w:sz w:val="16"/>
                <w:szCs w:val="16"/>
                <w:lang w:eastAsia="es-CO"/>
              </w:rPr>
              <w:t xml:space="preserve">representante judicial y contabilidad: socializar instructivo y cuadro de probabilidades. </w:t>
            </w:r>
            <w:r>
              <w:rPr>
                <w:rFonts w:cs="Arial"/>
                <w:sz w:val="16"/>
                <w:szCs w:val="16"/>
              </w:rPr>
              <w:t>(</w:t>
            </w:r>
            <w:r w:rsidR="008761F6">
              <w:rPr>
                <w:rFonts w:cs="Arial"/>
                <w:sz w:val="16"/>
                <w:szCs w:val="16"/>
              </w:rPr>
              <w:t>27</w:t>
            </w:r>
            <w:r>
              <w:rPr>
                <w:rFonts w:cs="Arial"/>
                <w:sz w:val="16"/>
                <w:szCs w:val="16"/>
              </w:rPr>
              <w:t>/02/2026 cumplimiento parcial).</w:t>
            </w:r>
            <w:r w:rsidR="008761F6">
              <w:rPr>
                <w:rFonts w:cs="Arial"/>
                <w:sz w:val="16"/>
                <w:szCs w:val="16"/>
              </w:rPr>
              <w:t xml:space="preserve">  Se evidencia envió del documento borrador proyecto instructivo de cuadro de probabilidades.</w:t>
            </w:r>
          </w:p>
          <w:p w14:paraId="04EAC5AD" w14:textId="24C952D6" w:rsidR="000F7276" w:rsidRDefault="000F7276" w:rsidP="000F7276">
            <w:pPr>
              <w:spacing w:after="0" w:line="240" w:lineRule="auto"/>
              <w:jc w:val="both"/>
              <w:rPr>
                <w:rFonts w:ascii="Calibri" w:eastAsia="Times New Roman" w:hAnsi="Calibri" w:cs="Calibri"/>
                <w:color w:val="000000"/>
                <w:sz w:val="16"/>
                <w:szCs w:val="16"/>
                <w:lang w:eastAsia="es-CO"/>
              </w:rPr>
            </w:pPr>
            <w:r>
              <w:rPr>
                <w:rFonts w:cs="Arial"/>
                <w:sz w:val="16"/>
                <w:szCs w:val="16"/>
              </w:rPr>
              <w:t>2.</w:t>
            </w:r>
            <w:r w:rsidRPr="004E47A6">
              <w:rPr>
                <w:rFonts w:ascii="Calibri" w:eastAsia="Times New Roman" w:hAnsi="Calibri" w:cs="Calibri"/>
                <w:color w:val="000000"/>
                <w:sz w:val="16"/>
                <w:szCs w:val="16"/>
                <w:lang w:eastAsia="es-CO"/>
              </w:rPr>
              <w:t xml:space="preserve"> Tesorería y Jurídica:  Elaboración del instructivo para el levantamiento de embargos. </w:t>
            </w:r>
            <w:r>
              <w:rPr>
                <w:rFonts w:ascii="Calibri" w:eastAsia="Times New Roman" w:hAnsi="Calibri" w:cs="Calibri"/>
                <w:color w:val="000000"/>
                <w:sz w:val="16"/>
                <w:szCs w:val="16"/>
                <w:lang w:eastAsia="es-CO"/>
              </w:rPr>
              <w:t>(</w:t>
            </w:r>
            <w:r w:rsidR="001C4274">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 xml:space="preserve">/02/2026 cumplimiento parcial, se evidencia envió </w:t>
            </w:r>
            <w:r w:rsidR="001C4274">
              <w:rPr>
                <w:rFonts w:ascii="Calibri" w:eastAsia="Times New Roman" w:hAnsi="Calibri" w:cs="Calibri"/>
                <w:color w:val="000000"/>
                <w:sz w:val="16"/>
                <w:szCs w:val="16"/>
                <w:lang w:eastAsia="es-CO"/>
              </w:rPr>
              <w:t xml:space="preserve">a Tesorería </w:t>
            </w:r>
            <w:r>
              <w:rPr>
                <w:rFonts w:ascii="Calibri" w:eastAsia="Times New Roman" w:hAnsi="Calibri" w:cs="Calibri"/>
                <w:color w:val="000000"/>
                <w:sz w:val="16"/>
                <w:szCs w:val="16"/>
                <w:lang w:eastAsia="es-CO"/>
              </w:rPr>
              <w:t>documento</w:t>
            </w:r>
            <w:r w:rsidR="001C4274">
              <w:rPr>
                <w:rFonts w:ascii="Calibri" w:eastAsia="Times New Roman" w:hAnsi="Calibri" w:cs="Calibri"/>
                <w:color w:val="000000"/>
                <w:sz w:val="16"/>
                <w:szCs w:val="16"/>
                <w:lang w:eastAsia="es-CO"/>
              </w:rPr>
              <w:t xml:space="preserve"> para observaciones o aprobación</w:t>
            </w:r>
            <w:r>
              <w:rPr>
                <w:rFonts w:ascii="Calibri" w:eastAsia="Times New Roman" w:hAnsi="Calibri" w:cs="Calibri"/>
                <w:color w:val="000000"/>
                <w:sz w:val="16"/>
                <w:szCs w:val="16"/>
                <w:lang w:eastAsia="es-CO"/>
              </w:rPr>
              <w:t>.)</w:t>
            </w:r>
          </w:p>
          <w:p w14:paraId="5DB2B9D1" w14:textId="04FBC75E" w:rsidR="000F7276" w:rsidRPr="00CE0B9A" w:rsidRDefault="000F7276" w:rsidP="000F7276">
            <w:pPr>
              <w:spacing w:after="0" w:line="240" w:lineRule="auto"/>
              <w:jc w:val="both"/>
              <w:rPr>
                <w:rFonts w:cs="Arial"/>
                <w:sz w:val="16"/>
                <w:szCs w:val="16"/>
              </w:rPr>
            </w:pPr>
            <w:r>
              <w:rPr>
                <w:rFonts w:cs="Arial"/>
                <w:sz w:val="16"/>
                <w:szCs w:val="16"/>
              </w:rPr>
              <w:t>3.</w:t>
            </w:r>
            <w:r w:rsidRPr="004E47A6">
              <w:rPr>
                <w:rFonts w:cs="Arial"/>
                <w:sz w:val="16"/>
                <w:szCs w:val="16"/>
              </w:rPr>
              <w:t>Representación judicial- Jurídica y Contabilidad: Realizar una mesa de trabajo con la participación de representación Judicial, Oficina Jurídica y Contabilidad,</w:t>
            </w:r>
            <w:r>
              <w:rPr>
                <w:rFonts w:cs="Arial"/>
                <w:sz w:val="16"/>
                <w:szCs w:val="16"/>
              </w:rPr>
              <w:t xml:space="preserve"> con el acompañamiento del área de calidad</w:t>
            </w:r>
            <w:r w:rsidRPr="004E47A6">
              <w:rPr>
                <w:rFonts w:cs="Arial"/>
                <w:sz w:val="16"/>
                <w:szCs w:val="16"/>
              </w:rPr>
              <w:t xml:space="preserve"> con el fin de elaborar el paso a paso del instructivo del cuadro de probabilidades. (primer comité de febrero 2026).</w:t>
            </w:r>
            <w:r>
              <w:rPr>
                <w:rFonts w:cs="Arial"/>
                <w:sz w:val="16"/>
                <w:szCs w:val="16"/>
              </w:rPr>
              <w:t xml:space="preserve"> (</w:t>
            </w:r>
            <w:r w:rsidR="00A526DA">
              <w:rPr>
                <w:rFonts w:cs="Arial"/>
                <w:sz w:val="16"/>
                <w:szCs w:val="16"/>
              </w:rPr>
              <w:t>27</w:t>
            </w:r>
            <w:r>
              <w:rPr>
                <w:rFonts w:cs="Arial"/>
                <w:sz w:val="16"/>
                <w:szCs w:val="16"/>
              </w:rPr>
              <w:t>/02/2026 cumplimiento</w:t>
            </w:r>
            <w:r w:rsidR="008761F6">
              <w:rPr>
                <w:rFonts w:cs="Arial"/>
                <w:sz w:val="16"/>
                <w:szCs w:val="16"/>
              </w:rPr>
              <w:t xml:space="preserve"> parcial</w:t>
            </w:r>
            <w:r>
              <w:rPr>
                <w:rFonts w:cs="Arial"/>
                <w:sz w:val="16"/>
                <w:szCs w:val="16"/>
              </w:rPr>
              <w:t>).</w:t>
            </w:r>
            <w:r w:rsidR="008761F6">
              <w:rPr>
                <w:rFonts w:cs="Arial"/>
                <w:sz w:val="16"/>
                <w:szCs w:val="16"/>
              </w:rPr>
              <w:t xml:space="preserve"> Se evidencia envió </w:t>
            </w:r>
            <w:r w:rsidR="00A526DA">
              <w:rPr>
                <w:rFonts w:cs="Arial"/>
                <w:sz w:val="16"/>
                <w:szCs w:val="16"/>
              </w:rPr>
              <w:t xml:space="preserve">al comité y el área de contabilidad </w:t>
            </w:r>
            <w:r w:rsidR="008761F6">
              <w:rPr>
                <w:rFonts w:cs="Arial"/>
                <w:sz w:val="16"/>
                <w:szCs w:val="16"/>
              </w:rPr>
              <w:t xml:space="preserve">documento borrador proyecto instructivo de cuadro de probabilidades. </w:t>
            </w:r>
            <w:r w:rsidR="00A526DA">
              <w:rPr>
                <w:rFonts w:cs="Arial"/>
                <w:sz w:val="16"/>
                <w:szCs w:val="16"/>
              </w:rPr>
              <w:t xml:space="preserve">Se indica que no se ha podido efectuar mesa de trabajo con el área de contabilidad. </w:t>
            </w:r>
          </w:p>
          <w:p w14:paraId="2C8F6556" w14:textId="77777777" w:rsidR="000F7276" w:rsidRPr="008F0CE4" w:rsidRDefault="000F7276" w:rsidP="000F7276">
            <w:pPr>
              <w:spacing w:after="0" w:line="240" w:lineRule="auto"/>
              <w:jc w:val="both"/>
              <w:rPr>
                <w:rFonts w:ascii="Calibri" w:eastAsia="Times New Roman" w:hAnsi="Calibri" w:cs="Calibri"/>
                <w:b/>
                <w:bCs/>
                <w:sz w:val="16"/>
                <w:szCs w:val="16"/>
                <w:lang w:eastAsia="es-CO"/>
              </w:rPr>
            </w:pPr>
            <w:r w:rsidRPr="008F0CE4">
              <w:rPr>
                <w:rFonts w:ascii="Calibri" w:eastAsia="Times New Roman" w:hAnsi="Calibri" w:cs="Calibri"/>
                <w:b/>
                <w:bCs/>
                <w:sz w:val="16"/>
                <w:szCs w:val="16"/>
                <w:lang w:eastAsia="es-CO"/>
              </w:rPr>
              <w:t>Compromisos del comité del 16/01/2026</w:t>
            </w:r>
          </w:p>
          <w:p w14:paraId="142F68FD" w14:textId="77777777" w:rsidR="000F7276" w:rsidRPr="00050405" w:rsidRDefault="000F7276" w:rsidP="000F727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p>
          <w:p w14:paraId="79DB7617" w14:textId="57A125F0" w:rsidR="000F7276" w:rsidRDefault="000F7276" w:rsidP="000F7276">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lastRenderedPageBreak/>
              <w:t>23 de enero de 202</w:t>
            </w:r>
            <w:r>
              <w:rPr>
                <w:rFonts w:ascii="Calibri" w:eastAsia="Times New Roman" w:hAnsi="Calibri" w:cs="Calibri"/>
                <w:color w:val="000000"/>
                <w:sz w:val="16"/>
                <w:szCs w:val="16"/>
                <w:lang w:eastAsia="es-CO"/>
              </w:rPr>
              <w:t xml:space="preserve">6: </w:t>
            </w:r>
            <w:r w:rsidRPr="0002671F">
              <w:rPr>
                <w:rFonts w:ascii="Calibri" w:eastAsia="Times New Roman" w:hAnsi="Calibri" w:cs="Calibri"/>
                <w:color w:val="000000"/>
                <w:sz w:val="16"/>
                <w:szCs w:val="16"/>
                <w:lang w:eastAsia="es-CO"/>
              </w:rPr>
              <w:t>Elaborar y con</w:t>
            </w:r>
            <w:r>
              <w:rPr>
                <w:rFonts w:ascii="Calibri" w:eastAsia="Times New Roman" w:hAnsi="Calibri" w:cs="Calibri"/>
                <w:color w:val="000000"/>
                <w:sz w:val="16"/>
                <w:szCs w:val="16"/>
                <w:lang w:eastAsia="es-CO"/>
              </w:rPr>
              <w:t xml:space="preserve">solidar </w:t>
            </w:r>
            <w:r w:rsidRPr="0002671F">
              <w:rPr>
                <w:rFonts w:ascii="Calibri" w:eastAsia="Times New Roman" w:hAnsi="Calibri" w:cs="Calibri"/>
                <w:color w:val="000000"/>
                <w:sz w:val="16"/>
                <w:szCs w:val="16"/>
                <w:lang w:eastAsia="es-CO"/>
              </w:rPr>
              <w:t>las</w:t>
            </w:r>
            <w:r>
              <w:rPr>
                <w:rFonts w:ascii="Calibri" w:eastAsia="Times New Roman" w:hAnsi="Calibri" w:cs="Calibri"/>
                <w:color w:val="000000"/>
                <w:sz w:val="16"/>
                <w:szCs w:val="16"/>
                <w:lang w:eastAsia="es-CO"/>
              </w:rPr>
              <w:t xml:space="preserve"> l</w:t>
            </w:r>
            <w:r w:rsidRPr="00050405">
              <w:rPr>
                <w:rFonts w:ascii="Calibri" w:eastAsia="Times New Roman" w:hAnsi="Calibri" w:cs="Calibri"/>
                <w:color w:val="000000"/>
                <w:sz w:val="16"/>
                <w:szCs w:val="16"/>
                <w:lang w:eastAsia="es-CO"/>
              </w:rPr>
              <w:t>iquidaciones</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 los procesos, 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nulidad y</w:t>
            </w:r>
            <w:r>
              <w:rPr>
                <w:rFonts w:ascii="Calibri" w:eastAsia="Times New Roman" w:hAnsi="Calibri" w:cs="Calibri"/>
                <w:color w:val="000000"/>
                <w:sz w:val="16"/>
                <w:szCs w:val="16"/>
                <w:lang w:eastAsia="es-CO"/>
              </w:rPr>
              <w:t xml:space="preserve"> r</w:t>
            </w:r>
            <w:r w:rsidRPr="00050405">
              <w:rPr>
                <w:rFonts w:ascii="Calibri" w:eastAsia="Times New Roman" w:hAnsi="Calibri" w:cs="Calibri"/>
                <w:color w:val="000000"/>
                <w:sz w:val="16"/>
                <w:szCs w:val="16"/>
                <w:lang w:eastAsia="es-CO"/>
              </w:rPr>
              <w:t>establecimient</w:t>
            </w:r>
            <w:r>
              <w:rPr>
                <w:rFonts w:ascii="Calibri" w:eastAsia="Times New Roman" w:hAnsi="Calibri" w:cs="Calibri"/>
                <w:color w:val="000000"/>
                <w:sz w:val="16"/>
                <w:szCs w:val="16"/>
                <w:lang w:eastAsia="es-CO"/>
              </w:rPr>
              <w:t>o</w:t>
            </w:r>
            <w:r w:rsidRPr="00050405">
              <w:rPr>
                <w:rFonts w:ascii="Calibri" w:eastAsia="Times New Roman" w:hAnsi="Calibri" w:cs="Calibri"/>
                <w:color w:val="000000"/>
                <w:sz w:val="16"/>
                <w:szCs w:val="16"/>
                <w:lang w:eastAsia="es-CO"/>
              </w:rPr>
              <w:t xml:space="preserve"> del</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derecho</w:t>
            </w:r>
            <w:r>
              <w:rPr>
                <w:rFonts w:ascii="Calibri" w:eastAsia="Times New Roman" w:hAnsi="Calibri" w:cs="Calibri"/>
                <w:color w:val="000000"/>
                <w:sz w:val="16"/>
                <w:szCs w:val="16"/>
                <w:lang w:eastAsia="es-CO"/>
              </w:rPr>
              <w:t xml:space="preserve"> pendientes (</w:t>
            </w:r>
            <w:r w:rsidR="00EA7834">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/02/2026 Cumplimiento parcial)</w:t>
            </w:r>
          </w:p>
          <w:p w14:paraId="32C14BB3" w14:textId="4A1C0B7C" w:rsidR="000F7276" w:rsidRPr="00CE0B9A" w:rsidRDefault="000F7276" w:rsidP="000F727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2. </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 xml:space="preserve">6: </w:t>
            </w:r>
            <w:r w:rsidRPr="0002671F">
              <w:rPr>
                <w:rFonts w:ascii="Calibri" w:eastAsia="Times New Roman" w:hAnsi="Calibri" w:cs="Calibri"/>
                <w:color w:val="000000"/>
                <w:sz w:val="16"/>
                <w:szCs w:val="16"/>
                <w:lang w:eastAsia="es-CO"/>
              </w:rPr>
              <w:t>Remitir Ias liquidaciones consolidadas a Gerencia para</w:t>
            </w:r>
            <w:r>
              <w:rPr>
                <w:rFonts w:ascii="Calibri" w:eastAsia="Times New Roman" w:hAnsi="Calibri" w:cs="Calibri"/>
                <w:color w:val="000000"/>
                <w:sz w:val="16"/>
                <w:szCs w:val="16"/>
                <w:lang w:eastAsia="es-CO"/>
              </w:rPr>
              <w:t xml:space="preserve"> de</w:t>
            </w:r>
            <w:r w:rsidRPr="0002671F">
              <w:rPr>
                <w:rFonts w:ascii="Calibri" w:eastAsia="Times New Roman" w:hAnsi="Calibri" w:cs="Calibri"/>
                <w:color w:val="000000"/>
                <w:sz w:val="16"/>
                <w:szCs w:val="16"/>
                <w:lang w:eastAsia="es-CO"/>
              </w:rPr>
              <w:t>finición de acuerdos de pago</w:t>
            </w:r>
            <w:r>
              <w:rPr>
                <w:rFonts w:ascii="Calibri" w:eastAsia="Times New Roman" w:hAnsi="Calibri" w:cs="Calibri"/>
                <w:color w:val="000000"/>
                <w:sz w:val="16"/>
                <w:szCs w:val="16"/>
                <w:lang w:eastAsia="es-CO"/>
              </w:rPr>
              <w:t>. (</w:t>
            </w:r>
            <w:r w:rsidR="00473CAA">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/02/2026 Sin cumplir).</w:t>
            </w:r>
          </w:p>
          <w:p w14:paraId="3C81CE92" w14:textId="07F137D6" w:rsidR="000F7276" w:rsidRPr="00260482" w:rsidRDefault="000F7276" w:rsidP="000F7276">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sidR="00F97367">
              <w:rPr>
                <w:rFonts w:ascii="Calibri" w:eastAsia="Times New Roman" w:hAnsi="Calibri" w:cs="Calibri"/>
                <w:b/>
                <w:bCs/>
                <w:color w:val="000000"/>
                <w:sz w:val="16"/>
                <w:szCs w:val="16"/>
                <w:lang w:eastAsia="es-CO"/>
              </w:rPr>
              <w:t xml:space="preserve"> (28/01/2026)</w:t>
            </w:r>
            <w:r w:rsidRPr="004E47A6">
              <w:rPr>
                <w:rFonts w:ascii="Calibri" w:eastAsia="Times New Roman" w:hAnsi="Calibri" w:cs="Calibri"/>
                <w:b/>
                <w:bCs/>
                <w:color w:val="000000"/>
                <w:sz w:val="16"/>
                <w:szCs w:val="16"/>
                <w:lang w:eastAsia="es-CO"/>
              </w:rPr>
              <w:t xml:space="preserve">: </w:t>
            </w:r>
          </w:p>
          <w:p w14:paraId="5ADE87E3" w14:textId="77777777" w:rsidR="000F7276" w:rsidRPr="007F6665" w:rsidRDefault="000F7276" w:rsidP="000F7276">
            <w:pPr>
              <w:spacing w:after="0" w:line="240" w:lineRule="auto"/>
              <w:jc w:val="both"/>
              <w:rPr>
                <w:rFonts w:ascii="Calibri" w:eastAsia="Times New Roman" w:hAnsi="Calibri" w:cs="Calibri"/>
                <w:sz w:val="16"/>
                <w:szCs w:val="16"/>
                <w:lang w:eastAsia="es-CO"/>
              </w:rPr>
            </w:pPr>
            <w:r w:rsidRPr="004E47A6">
              <w:rPr>
                <w:rFonts w:ascii="Calibri" w:eastAsia="Times New Roman" w:hAnsi="Calibri" w:cs="Calibri"/>
                <w:color w:val="000000"/>
                <w:sz w:val="16"/>
                <w:szCs w:val="16"/>
                <w:lang w:eastAsia="es-CO"/>
              </w:rPr>
              <w:t>1</w:t>
            </w:r>
            <w:r w:rsidRPr="009C5BDE">
              <w:rPr>
                <w:rFonts w:ascii="Calibri" w:eastAsia="Times New Roman" w:hAnsi="Calibri" w:cs="Calibri"/>
                <w:color w:val="EE0000"/>
                <w:sz w:val="16"/>
                <w:szCs w:val="16"/>
                <w:lang w:eastAsia="es-CO"/>
              </w:rPr>
              <w:t>.</w:t>
            </w:r>
            <w:r w:rsidRPr="007F6665">
              <w:rPr>
                <w:rFonts w:ascii="Times New Roman" w:hAnsi="Times New Roman" w:cs="Times New Roman"/>
                <w:sz w:val="20"/>
                <w:szCs w:val="20"/>
              </w:rPr>
              <w:t xml:space="preserve"> </w:t>
            </w:r>
            <w:r w:rsidRPr="007F6665">
              <w:rPr>
                <w:rFonts w:ascii="Calibri" w:eastAsia="Times New Roman" w:hAnsi="Calibri" w:cs="Calibri"/>
                <w:sz w:val="16"/>
                <w:szCs w:val="16"/>
                <w:lang w:eastAsia="es-CO"/>
              </w:rPr>
              <w:t>secretaria técnica del Comité de</w:t>
            </w:r>
          </w:p>
          <w:p w14:paraId="260FE8EE" w14:textId="6FEF43DD" w:rsidR="000F7276" w:rsidRPr="007F6665" w:rsidRDefault="000F7276" w:rsidP="000F7276">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Conciliaci</w:t>
            </w:r>
            <w:r w:rsidR="00F97367">
              <w:rPr>
                <w:rFonts w:ascii="Calibri" w:eastAsia="Times New Roman" w:hAnsi="Calibri" w:cs="Calibri"/>
                <w:sz w:val="16"/>
                <w:szCs w:val="16"/>
                <w:lang w:eastAsia="es-CO"/>
              </w:rPr>
              <w:t>ó</w:t>
            </w:r>
            <w:r w:rsidRPr="007F6665">
              <w:rPr>
                <w:rFonts w:ascii="Calibri" w:eastAsia="Times New Roman" w:hAnsi="Calibri" w:cs="Calibri"/>
                <w:sz w:val="16"/>
                <w:szCs w:val="16"/>
                <w:lang w:eastAsia="es-CO"/>
              </w:rPr>
              <w:t>n y Defensa Judicial</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20 de febrero de</w:t>
            </w:r>
            <w:r>
              <w:rPr>
                <w:rFonts w:ascii="Calibri" w:eastAsia="Times New Roman" w:hAnsi="Calibri" w:cs="Calibri"/>
                <w:sz w:val="16"/>
                <w:szCs w:val="16"/>
                <w:lang w:eastAsia="es-CO"/>
              </w:rPr>
              <w:t xml:space="preserve"> 2026:</w:t>
            </w:r>
            <w:r w:rsidRPr="007F6665">
              <w:rPr>
                <w:rFonts w:ascii="Calibri" w:eastAsia="Times New Roman" w:hAnsi="Calibri" w:cs="Calibri"/>
                <w:sz w:val="16"/>
                <w:szCs w:val="16"/>
                <w:lang w:eastAsia="es-CO"/>
              </w:rPr>
              <w:t xml:space="preserve"> Expedir </w:t>
            </w:r>
            <w:r>
              <w:rPr>
                <w:rFonts w:ascii="Calibri" w:eastAsia="Times New Roman" w:hAnsi="Calibri" w:cs="Calibri"/>
                <w:sz w:val="16"/>
                <w:szCs w:val="16"/>
                <w:lang w:eastAsia="es-CO"/>
              </w:rPr>
              <w:t>c</w:t>
            </w:r>
            <w:r w:rsidRPr="007F6665">
              <w:rPr>
                <w:rFonts w:ascii="Calibri" w:eastAsia="Times New Roman" w:hAnsi="Calibri" w:cs="Calibri"/>
                <w:sz w:val="16"/>
                <w:szCs w:val="16"/>
                <w:lang w:eastAsia="es-CO"/>
              </w:rPr>
              <w:t>ertificaci</w:t>
            </w:r>
            <w:r w:rsidR="00F97367">
              <w:rPr>
                <w:rFonts w:ascii="Calibri" w:eastAsia="Times New Roman" w:hAnsi="Calibri" w:cs="Calibri"/>
                <w:sz w:val="16"/>
                <w:szCs w:val="16"/>
                <w:lang w:eastAsia="es-CO"/>
              </w:rPr>
              <w:t>ó</w:t>
            </w:r>
            <w:r w:rsidRPr="007F6665">
              <w:rPr>
                <w:rFonts w:ascii="Calibri" w:eastAsia="Times New Roman" w:hAnsi="Calibri" w:cs="Calibri"/>
                <w:sz w:val="16"/>
                <w:szCs w:val="16"/>
                <w:lang w:eastAsia="es-CO"/>
              </w:rPr>
              <w:t>n mediante</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la cual se deja constancia de la.</w:t>
            </w:r>
          </w:p>
          <w:p w14:paraId="4B67C7A7" w14:textId="77777777" w:rsidR="000F7276" w:rsidRPr="007F6665" w:rsidRDefault="000F7276" w:rsidP="000F7276">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decisi</w:t>
            </w:r>
            <w:r>
              <w:rPr>
                <w:rFonts w:ascii="Calibri" w:eastAsia="Times New Roman" w:hAnsi="Calibri" w:cs="Calibri"/>
                <w:sz w:val="16"/>
                <w:szCs w:val="16"/>
                <w:lang w:eastAsia="es-CO"/>
              </w:rPr>
              <w:t>ó</w:t>
            </w:r>
            <w:r w:rsidRPr="007F6665">
              <w:rPr>
                <w:rFonts w:ascii="Calibri" w:eastAsia="Times New Roman" w:hAnsi="Calibri" w:cs="Calibri"/>
                <w:sz w:val="16"/>
                <w:szCs w:val="16"/>
                <w:lang w:eastAsia="es-CO"/>
              </w:rPr>
              <w:t>n comité de con</w:t>
            </w:r>
            <w:r>
              <w:rPr>
                <w:rFonts w:ascii="Calibri" w:eastAsia="Times New Roman" w:hAnsi="Calibri" w:cs="Calibri"/>
                <w:sz w:val="16"/>
                <w:szCs w:val="16"/>
                <w:lang w:eastAsia="es-CO"/>
              </w:rPr>
              <w:t>c</w:t>
            </w:r>
            <w:r w:rsidRPr="007F6665">
              <w:rPr>
                <w:rFonts w:ascii="Calibri" w:eastAsia="Times New Roman" w:hAnsi="Calibri" w:cs="Calibri"/>
                <w:sz w:val="16"/>
                <w:szCs w:val="16"/>
                <w:lang w:eastAsia="es-CO"/>
              </w:rPr>
              <w:t>iliaci</w:t>
            </w:r>
            <w:r>
              <w:rPr>
                <w:rFonts w:ascii="Calibri" w:eastAsia="Times New Roman" w:hAnsi="Calibri" w:cs="Calibri"/>
                <w:sz w:val="16"/>
                <w:szCs w:val="16"/>
                <w:lang w:eastAsia="es-CO"/>
              </w:rPr>
              <w:t>ó</w:t>
            </w:r>
            <w:r w:rsidRPr="007F6665">
              <w:rPr>
                <w:rFonts w:ascii="Calibri" w:eastAsia="Times New Roman" w:hAnsi="Calibri" w:cs="Calibri"/>
                <w:sz w:val="16"/>
                <w:szCs w:val="16"/>
                <w:lang w:eastAsia="es-CO"/>
              </w:rPr>
              <w:t>n de conferir poder a la doctora</w:t>
            </w:r>
          </w:p>
          <w:p w14:paraId="67633FA9" w14:textId="77777777" w:rsidR="000F7276" w:rsidRPr="007F6665" w:rsidRDefault="000F7276" w:rsidP="000F7276">
            <w:pPr>
              <w:spacing w:after="0" w:line="240" w:lineRule="auto"/>
              <w:jc w:val="both"/>
              <w:rPr>
                <w:rFonts w:ascii="Calibri" w:eastAsia="Times New Roman" w:hAnsi="Calibri" w:cs="Calibri"/>
                <w:sz w:val="16"/>
                <w:szCs w:val="16"/>
                <w:lang w:eastAsia="es-CO"/>
              </w:rPr>
            </w:pPr>
            <w:r w:rsidRPr="007F6665">
              <w:rPr>
                <w:rFonts w:ascii="Calibri" w:eastAsia="Times New Roman" w:hAnsi="Calibri" w:cs="Calibri"/>
                <w:sz w:val="16"/>
                <w:szCs w:val="16"/>
                <w:lang w:eastAsia="es-CO"/>
              </w:rPr>
              <w:t>Haidy Carolina Ospina Valencia</w:t>
            </w:r>
            <w:r>
              <w:rPr>
                <w:rFonts w:ascii="Calibri" w:eastAsia="Times New Roman" w:hAnsi="Calibri" w:cs="Calibri"/>
                <w:sz w:val="16"/>
                <w:szCs w:val="16"/>
                <w:lang w:eastAsia="es-CO"/>
              </w:rPr>
              <w:t xml:space="preserve"> </w:t>
            </w:r>
            <w:r w:rsidRPr="007F6665">
              <w:rPr>
                <w:rFonts w:ascii="Calibri" w:eastAsia="Times New Roman" w:hAnsi="Calibri" w:cs="Calibri"/>
                <w:sz w:val="16"/>
                <w:szCs w:val="16"/>
                <w:lang w:eastAsia="es-CO"/>
              </w:rPr>
              <w:t>para adelantar las actuaciones</w:t>
            </w:r>
          </w:p>
          <w:p w14:paraId="658E291C" w14:textId="31983C82" w:rsidR="000F7276" w:rsidRPr="00494083" w:rsidRDefault="000F7276" w:rsidP="000F7276">
            <w:pPr>
              <w:spacing w:after="0" w:line="240" w:lineRule="auto"/>
              <w:jc w:val="both"/>
              <w:rPr>
                <w:rFonts w:ascii="Calibri" w:eastAsia="Times New Roman" w:hAnsi="Calibri" w:cs="Calibri"/>
                <w:color w:val="EE0000"/>
                <w:sz w:val="16"/>
                <w:szCs w:val="16"/>
                <w:lang w:eastAsia="es-CO"/>
              </w:rPr>
            </w:pPr>
            <w:r w:rsidRPr="007F6665">
              <w:rPr>
                <w:rFonts w:ascii="Calibri" w:eastAsia="Times New Roman" w:hAnsi="Calibri" w:cs="Calibri"/>
                <w:sz w:val="16"/>
                <w:szCs w:val="16"/>
                <w:lang w:eastAsia="es-CO"/>
              </w:rPr>
              <w:t>correspondientes.</w:t>
            </w:r>
            <w:r>
              <w:rPr>
                <w:rFonts w:ascii="Calibri" w:eastAsia="Times New Roman" w:hAnsi="Calibri" w:cs="Calibri"/>
                <w:sz w:val="16"/>
                <w:szCs w:val="16"/>
                <w:lang w:eastAsia="es-CO"/>
              </w:rPr>
              <w:t xml:space="preserve"> </w:t>
            </w:r>
            <w:r>
              <w:rPr>
                <w:rFonts w:ascii="Calibri" w:eastAsia="Times New Roman" w:hAnsi="Calibri" w:cs="Calibri"/>
                <w:color w:val="000000"/>
                <w:sz w:val="16"/>
                <w:szCs w:val="16"/>
                <w:lang w:eastAsia="es-CO"/>
              </w:rPr>
              <w:t>(</w:t>
            </w:r>
            <w:r w:rsidR="00F97367">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 xml:space="preserve">/02/2026 </w:t>
            </w:r>
            <w:r w:rsidR="00F97367">
              <w:rPr>
                <w:rFonts w:ascii="Calibri" w:eastAsia="Times New Roman" w:hAnsi="Calibri" w:cs="Calibri"/>
                <w:color w:val="000000"/>
                <w:sz w:val="16"/>
                <w:szCs w:val="16"/>
                <w:lang w:eastAsia="es-CO"/>
              </w:rPr>
              <w:t>Cumplido</w:t>
            </w:r>
            <w:r>
              <w:rPr>
                <w:rFonts w:ascii="Calibri" w:eastAsia="Times New Roman" w:hAnsi="Calibri" w:cs="Calibri"/>
                <w:color w:val="000000"/>
                <w:sz w:val="16"/>
                <w:szCs w:val="16"/>
                <w:lang w:eastAsia="es-CO"/>
              </w:rPr>
              <w:t>)</w:t>
            </w:r>
          </w:p>
          <w:p w14:paraId="19CBF489" w14:textId="77777777" w:rsidR="000F7276" w:rsidRPr="00494083" w:rsidRDefault="000F7276" w:rsidP="000F7276">
            <w:pPr>
              <w:spacing w:after="0" w:line="240" w:lineRule="auto"/>
              <w:jc w:val="both"/>
              <w:rPr>
                <w:rFonts w:ascii="Calibri" w:eastAsia="Times New Roman" w:hAnsi="Calibri" w:cs="Calibri"/>
                <w:color w:val="EE0000"/>
                <w:sz w:val="16"/>
                <w:szCs w:val="16"/>
                <w:lang w:eastAsia="es-CO"/>
              </w:rPr>
            </w:pPr>
            <w:r w:rsidRPr="007F6665">
              <w:rPr>
                <w:rFonts w:ascii="Calibri" w:eastAsia="Times New Roman" w:hAnsi="Calibri" w:cs="Calibri"/>
                <w:sz w:val="16"/>
                <w:szCs w:val="16"/>
                <w:lang w:eastAsia="es-CO"/>
              </w:rPr>
              <w:t>2.</w:t>
            </w:r>
            <w:r w:rsidRPr="00240F15">
              <w:rPr>
                <w:rFonts w:ascii="Calibri" w:eastAsia="Times New Roman" w:hAnsi="Calibri" w:cs="Calibri"/>
                <w:sz w:val="16"/>
                <w:szCs w:val="16"/>
                <w:lang w:eastAsia="es-CO"/>
              </w:rPr>
              <w:t>Subgerencia</w:t>
            </w:r>
            <w:r>
              <w:rPr>
                <w:rFonts w:ascii="Calibri" w:eastAsia="Times New Roman" w:hAnsi="Calibri" w:cs="Calibri"/>
                <w:sz w:val="16"/>
                <w:szCs w:val="16"/>
                <w:lang w:eastAsia="es-CO"/>
              </w:rPr>
              <w:t xml:space="preserve"> </w:t>
            </w:r>
            <w:r w:rsidRPr="00240F15">
              <w:rPr>
                <w:rFonts w:ascii="Calibri" w:eastAsia="Times New Roman" w:hAnsi="Calibri" w:cs="Calibri"/>
                <w:sz w:val="16"/>
                <w:szCs w:val="16"/>
                <w:lang w:eastAsia="es-CO"/>
              </w:rPr>
              <w:t>administrativa y</w:t>
            </w:r>
            <w:r>
              <w:rPr>
                <w:rFonts w:ascii="Calibri" w:eastAsia="Times New Roman" w:hAnsi="Calibri" w:cs="Calibri"/>
                <w:sz w:val="16"/>
                <w:szCs w:val="16"/>
                <w:lang w:eastAsia="es-CO"/>
              </w:rPr>
              <w:t xml:space="preserve"> </w:t>
            </w:r>
            <w:r w:rsidRPr="00240F15">
              <w:rPr>
                <w:rFonts w:ascii="Calibri" w:eastAsia="Times New Roman" w:hAnsi="Calibri" w:cs="Calibri"/>
                <w:sz w:val="16"/>
                <w:szCs w:val="16"/>
                <w:lang w:eastAsia="es-CO"/>
              </w:rPr>
              <w:t>f</w:t>
            </w:r>
            <w:r>
              <w:rPr>
                <w:rFonts w:ascii="Calibri" w:eastAsia="Times New Roman" w:hAnsi="Calibri" w:cs="Calibri"/>
                <w:sz w:val="16"/>
                <w:szCs w:val="16"/>
                <w:lang w:eastAsia="es-CO"/>
              </w:rPr>
              <w:t>i</w:t>
            </w:r>
            <w:r w:rsidRPr="00240F15">
              <w:rPr>
                <w:rFonts w:ascii="Calibri" w:eastAsia="Times New Roman" w:hAnsi="Calibri" w:cs="Calibri"/>
                <w:sz w:val="16"/>
                <w:szCs w:val="16"/>
                <w:lang w:eastAsia="es-CO"/>
              </w:rPr>
              <w:t>nanciera</w:t>
            </w:r>
            <w:r>
              <w:rPr>
                <w:rFonts w:ascii="Calibri" w:eastAsia="Times New Roman" w:hAnsi="Calibri" w:cs="Calibri"/>
                <w:sz w:val="16"/>
                <w:szCs w:val="16"/>
                <w:lang w:eastAsia="es-CO"/>
              </w:rPr>
              <w:t xml:space="preserve"> </w:t>
            </w:r>
            <w:r w:rsidRPr="00240F15">
              <w:rPr>
                <w:rFonts w:ascii="Calibri" w:eastAsia="Times New Roman" w:hAnsi="Calibri" w:cs="Calibri"/>
                <w:sz w:val="16"/>
                <w:szCs w:val="16"/>
                <w:lang w:eastAsia="es-CO"/>
              </w:rPr>
              <w:t>25 de febrero</w:t>
            </w:r>
            <w:r>
              <w:rPr>
                <w:rFonts w:ascii="Calibri" w:eastAsia="Times New Roman" w:hAnsi="Calibri" w:cs="Calibri"/>
                <w:sz w:val="16"/>
                <w:szCs w:val="16"/>
                <w:lang w:eastAsia="es-CO"/>
              </w:rPr>
              <w:t xml:space="preserve"> de 2026:</w:t>
            </w:r>
            <w:r w:rsidRPr="00240F15">
              <w:rPr>
                <w:rFonts w:ascii="Calibri" w:eastAsia="Times New Roman" w:hAnsi="Calibri" w:cs="Calibri"/>
                <w:sz w:val="16"/>
                <w:szCs w:val="16"/>
                <w:lang w:eastAsia="es-CO"/>
              </w:rPr>
              <w:t xml:space="preserve"> </w:t>
            </w:r>
            <w:r>
              <w:rPr>
                <w:rFonts w:ascii="Calibri" w:eastAsia="Times New Roman" w:hAnsi="Calibri" w:cs="Calibri"/>
                <w:sz w:val="16"/>
                <w:szCs w:val="16"/>
                <w:lang w:eastAsia="es-CO"/>
              </w:rPr>
              <w:t xml:space="preserve">realizar el análisis para la </w:t>
            </w:r>
            <w:r w:rsidRPr="00240F15">
              <w:rPr>
                <w:rFonts w:ascii="Calibri" w:eastAsia="Times New Roman" w:hAnsi="Calibri" w:cs="Calibri"/>
                <w:sz w:val="16"/>
                <w:szCs w:val="16"/>
                <w:lang w:eastAsia="es-CO"/>
              </w:rPr>
              <w:t>proyecci</w:t>
            </w:r>
            <w:r>
              <w:rPr>
                <w:rFonts w:ascii="Calibri" w:eastAsia="Times New Roman" w:hAnsi="Calibri" w:cs="Calibri"/>
                <w:sz w:val="16"/>
                <w:szCs w:val="16"/>
                <w:lang w:eastAsia="es-CO"/>
              </w:rPr>
              <w:t>ó</w:t>
            </w:r>
            <w:r w:rsidRPr="00240F15">
              <w:rPr>
                <w:rFonts w:ascii="Calibri" w:eastAsia="Times New Roman" w:hAnsi="Calibri" w:cs="Calibri"/>
                <w:sz w:val="16"/>
                <w:szCs w:val="16"/>
                <w:lang w:eastAsia="es-CO"/>
              </w:rPr>
              <w:t>n de pagos derivado de</w:t>
            </w:r>
            <w:r>
              <w:rPr>
                <w:rFonts w:ascii="Calibri" w:eastAsia="Times New Roman" w:hAnsi="Calibri" w:cs="Calibri"/>
                <w:sz w:val="16"/>
                <w:szCs w:val="16"/>
                <w:lang w:eastAsia="es-CO"/>
              </w:rPr>
              <w:t xml:space="preserve"> </w:t>
            </w:r>
            <w:r w:rsidRPr="00240F15">
              <w:rPr>
                <w:rFonts w:ascii="Calibri" w:eastAsia="Times New Roman" w:hAnsi="Calibri" w:cs="Calibri"/>
                <w:sz w:val="16"/>
                <w:szCs w:val="16"/>
                <w:lang w:eastAsia="es-CO"/>
              </w:rPr>
              <w:t>sentencias judiciales</w:t>
            </w:r>
            <w:r w:rsidRPr="00240F15">
              <w:rPr>
                <w:rFonts w:ascii="Times New Roman" w:hAnsi="Times New Roman" w:cs="Times New Roman"/>
                <w:sz w:val="20"/>
                <w:szCs w:val="20"/>
              </w:rPr>
              <w:t xml:space="preserve"> </w:t>
            </w:r>
            <w:r w:rsidRPr="00240F15">
              <w:rPr>
                <w:rFonts w:ascii="Calibri" w:eastAsia="Times New Roman" w:hAnsi="Calibri" w:cs="Calibri"/>
                <w:sz w:val="16"/>
                <w:szCs w:val="16"/>
                <w:lang w:eastAsia="es-CO"/>
              </w:rPr>
              <w:t xml:space="preserve">de acuerdo al flujo de caja de </w:t>
            </w:r>
            <w:r>
              <w:rPr>
                <w:rFonts w:ascii="Calibri" w:eastAsia="Times New Roman" w:hAnsi="Calibri" w:cs="Calibri"/>
                <w:sz w:val="16"/>
                <w:szCs w:val="16"/>
                <w:lang w:eastAsia="es-CO"/>
              </w:rPr>
              <w:t>l</w:t>
            </w:r>
            <w:r w:rsidRPr="00240F15">
              <w:rPr>
                <w:rFonts w:ascii="Calibri" w:eastAsia="Times New Roman" w:hAnsi="Calibri" w:cs="Calibri"/>
                <w:sz w:val="16"/>
                <w:szCs w:val="16"/>
                <w:lang w:eastAsia="es-CO"/>
              </w:rPr>
              <w:t>a entidad.</w:t>
            </w:r>
            <w:r>
              <w:rPr>
                <w:rFonts w:ascii="Calibri" w:eastAsia="Times New Roman" w:hAnsi="Calibri" w:cs="Calibri"/>
                <w:sz w:val="16"/>
                <w:szCs w:val="16"/>
                <w:lang w:eastAsia="es-CO"/>
              </w:rPr>
              <w:t xml:space="preserve"> </w:t>
            </w:r>
            <w:r>
              <w:rPr>
                <w:rFonts w:ascii="Calibri" w:eastAsia="Times New Roman" w:hAnsi="Calibri" w:cs="Calibri"/>
                <w:color w:val="000000"/>
                <w:sz w:val="16"/>
                <w:szCs w:val="16"/>
                <w:lang w:eastAsia="es-CO"/>
              </w:rPr>
              <w:t>(16/02/2026 No se evidencia cumplimiento)</w:t>
            </w:r>
          </w:p>
          <w:p w14:paraId="4070EBAF" w14:textId="415E0F09" w:rsidR="000F7276" w:rsidRPr="00494083" w:rsidRDefault="000F7276" w:rsidP="000F7276">
            <w:pPr>
              <w:spacing w:after="0" w:line="240" w:lineRule="auto"/>
              <w:jc w:val="both"/>
              <w:rPr>
                <w:rFonts w:ascii="Calibri" w:eastAsia="Times New Roman" w:hAnsi="Calibri" w:cs="Calibri"/>
                <w:color w:val="EE0000"/>
                <w:sz w:val="16"/>
                <w:szCs w:val="16"/>
                <w:lang w:eastAsia="es-CO"/>
              </w:rPr>
            </w:pPr>
            <w:r>
              <w:rPr>
                <w:rFonts w:ascii="Calibri" w:eastAsia="Times New Roman" w:hAnsi="Calibri" w:cs="Calibri"/>
                <w:sz w:val="16"/>
                <w:szCs w:val="16"/>
                <w:lang w:eastAsia="es-CO"/>
              </w:rPr>
              <w:t xml:space="preserve">3. Representante judicial, 20/02/2026:  </w:t>
            </w:r>
            <w:r w:rsidRPr="009D4D96">
              <w:rPr>
                <w:rFonts w:ascii="Calibri" w:eastAsia="Times New Roman" w:hAnsi="Calibri" w:cs="Calibri"/>
                <w:sz w:val="16"/>
                <w:szCs w:val="16"/>
                <w:lang w:eastAsia="es-CO"/>
              </w:rPr>
              <w:t>Presen</w:t>
            </w:r>
            <w:r>
              <w:rPr>
                <w:rFonts w:ascii="Calibri" w:eastAsia="Times New Roman" w:hAnsi="Calibri" w:cs="Calibri"/>
                <w:sz w:val="16"/>
                <w:szCs w:val="16"/>
                <w:lang w:eastAsia="es-CO"/>
              </w:rPr>
              <w:t>t</w:t>
            </w:r>
            <w:r w:rsidRPr="009D4D96">
              <w:rPr>
                <w:rFonts w:ascii="Calibri" w:eastAsia="Times New Roman" w:hAnsi="Calibri" w:cs="Calibri"/>
                <w:sz w:val="16"/>
                <w:szCs w:val="16"/>
                <w:lang w:eastAsia="es-CO"/>
              </w:rPr>
              <w:t>ar la</w:t>
            </w:r>
            <w:r>
              <w:rPr>
                <w:rFonts w:ascii="Calibri" w:eastAsia="Times New Roman" w:hAnsi="Calibri" w:cs="Calibri"/>
                <w:sz w:val="16"/>
                <w:szCs w:val="16"/>
                <w:lang w:eastAsia="es-CO"/>
              </w:rPr>
              <w:t xml:space="preserve"> </w:t>
            </w:r>
            <w:r w:rsidRPr="009D4D96">
              <w:rPr>
                <w:rFonts w:ascii="Calibri" w:eastAsia="Times New Roman" w:hAnsi="Calibri" w:cs="Calibri"/>
                <w:sz w:val="16"/>
                <w:szCs w:val="16"/>
                <w:lang w:eastAsia="es-CO"/>
              </w:rPr>
              <w:t>relaci</w:t>
            </w:r>
            <w:r>
              <w:rPr>
                <w:rFonts w:ascii="Calibri" w:eastAsia="Times New Roman" w:hAnsi="Calibri" w:cs="Calibri"/>
                <w:sz w:val="16"/>
                <w:szCs w:val="16"/>
                <w:lang w:eastAsia="es-CO"/>
              </w:rPr>
              <w:t>ó</w:t>
            </w:r>
            <w:r w:rsidRPr="009D4D96">
              <w:rPr>
                <w:rFonts w:ascii="Calibri" w:eastAsia="Times New Roman" w:hAnsi="Calibri" w:cs="Calibri"/>
                <w:sz w:val="16"/>
                <w:szCs w:val="16"/>
                <w:lang w:eastAsia="es-CO"/>
              </w:rPr>
              <w:t>n detallada</w:t>
            </w:r>
            <w:r>
              <w:rPr>
                <w:rFonts w:ascii="Calibri" w:eastAsia="Times New Roman" w:hAnsi="Calibri" w:cs="Calibri"/>
                <w:sz w:val="16"/>
                <w:szCs w:val="16"/>
                <w:lang w:eastAsia="es-CO"/>
              </w:rPr>
              <w:t xml:space="preserve"> de los pagos efectuados por concepto de sentencias judiciales, organizada por fecha, con el propósito de verificar el cumplimiento de los términos correspondientes.  </w:t>
            </w:r>
            <w:r>
              <w:rPr>
                <w:rFonts w:ascii="Calibri" w:eastAsia="Times New Roman" w:hAnsi="Calibri" w:cs="Calibri"/>
                <w:color w:val="000000"/>
                <w:sz w:val="16"/>
                <w:szCs w:val="16"/>
                <w:lang w:eastAsia="es-CO"/>
              </w:rPr>
              <w:t>(</w:t>
            </w:r>
            <w:r w:rsidR="006B5F92">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 xml:space="preserve">/02/2026 </w:t>
            </w:r>
            <w:r w:rsidR="006B5F92">
              <w:rPr>
                <w:rFonts w:ascii="Calibri" w:eastAsia="Times New Roman" w:hAnsi="Calibri" w:cs="Calibri"/>
                <w:color w:val="000000"/>
                <w:sz w:val="16"/>
                <w:szCs w:val="16"/>
                <w:lang w:eastAsia="es-CO"/>
              </w:rPr>
              <w:t>Cumplido</w:t>
            </w:r>
            <w:r w:rsidR="00063255">
              <w:rPr>
                <w:rFonts w:ascii="Calibri" w:eastAsia="Times New Roman" w:hAnsi="Calibri" w:cs="Calibri"/>
                <w:color w:val="000000"/>
                <w:sz w:val="16"/>
                <w:szCs w:val="16"/>
                <w:lang w:eastAsia="es-CO"/>
              </w:rPr>
              <w:t xml:space="preserve"> de acuerdo a lo indicado en el acta.</w:t>
            </w:r>
            <w:r>
              <w:rPr>
                <w:rFonts w:ascii="Calibri" w:eastAsia="Times New Roman" w:hAnsi="Calibri" w:cs="Calibri"/>
                <w:color w:val="000000"/>
                <w:sz w:val="16"/>
                <w:szCs w:val="16"/>
                <w:lang w:eastAsia="es-CO"/>
              </w:rPr>
              <w:t>)</w:t>
            </w:r>
          </w:p>
          <w:p w14:paraId="25779EA4" w14:textId="7873CCB4" w:rsidR="00AB4637" w:rsidRDefault="000F7276" w:rsidP="000F7276">
            <w:pPr>
              <w:spacing w:after="0" w:line="240" w:lineRule="auto"/>
              <w:jc w:val="both"/>
              <w:rPr>
                <w:rFonts w:ascii="Calibri" w:eastAsia="Times New Roman" w:hAnsi="Calibri" w:cs="Calibri"/>
                <w:color w:val="EE0000"/>
                <w:sz w:val="16"/>
                <w:szCs w:val="16"/>
                <w:lang w:eastAsia="es-CO"/>
              </w:rPr>
            </w:pPr>
            <w:r>
              <w:rPr>
                <w:rFonts w:ascii="Calibri" w:eastAsia="Times New Roman" w:hAnsi="Calibri" w:cs="Calibri"/>
                <w:sz w:val="16"/>
                <w:szCs w:val="16"/>
                <w:lang w:eastAsia="es-CO"/>
              </w:rPr>
              <w:t xml:space="preserve">4. Subgerente de servicios de salud, 20/03/2026: Emitir concepto técnico sobre el </w:t>
            </w:r>
            <w:r w:rsidR="008F57FE">
              <w:rPr>
                <w:rFonts w:ascii="Calibri" w:eastAsia="Times New Roman" w:hAnsi="Calibri" w:cs="Calibri"/>
                <w:sz w:val="16"/>
                <w:szCs w:val="16"/>
                <w:lang w:eastAsia="es-CO"/>
              </w:rPr>
              <w:t xml:space="preserve">proceso </w:t>
            </w:r>
            <w:r w:rsidR="008F57FE" w:rsidRPr="008F57FE">
              <w:rPr>
                <w:rFonts w:ascii="Calibri" w:eastAsia="Times New Roman" w:hAnsi="Calibri" w:cs="Calibri"/>
                <w:sz w:val="16"/>
                <w:szCs w:val="16"/>
                <w:lang w:eastAsia="es-CO"/>
              </w:rPr>
              <w:t>50001333300720200003300</w:t>
            </w:r>
            <w:r>
              <w:rPr>
                <w:rFonts w:ascii="Calibri" w:eastAsia="Times New Roman" w:hAnsi="Calibri" w:cs="Calibri"/>
                <w:sz w:val="16"/>
                <w:szCs w:val="16"/>
                <w:lang w:eastAsia="es-CO"/>
              </w:rPr>
              <w:t xml:space="preserve"> de la señora Sandra </w:t>
            </w:r>
            <w:proofErr w:type="gramStart"/>
            <w:r>
              <w:rPr>
                <w:rFonts w:ascii="Calibri" w:eastAsia="Times New Roman" w:hAnsi="Calibri" w:cs="Calibri"/>
                <w:sz w:val="16"/>
                <w:szCs w:val="16"/>
                <w:lang w:eastAsia="es-CO"/>
              </w:rPr>
              <w:t>Granados</w:t>
            </w:r>
            <w:r w:rsidR="008F57FE">
              <w:rPr>
                <w:rFonts w:ascii="Calibri" w:eastAsia="Times New Roman" w:hAnsi="Calibri" w:cs="Calibri"/>
                <w:sz w:val="16"/>
                <w:szCs w:val="16"/>
                <w:lang w:eastAsia="es-CO"/>
              </w:rPr>
              <w:t xml:space="preserve"> </w:t>
            </w:r>
            <w:r>
              <w:rPr>
                <w:rFonts w:ascii="Calibri" w:eastAsia="Times New Roman" w:hAnsi="Calibri" w:cs="Calibri"/>
                <w:sz w:val="16"/>
                <w:szCs w:val="16"/>
                <w:lang w:eastAsia="es-CO"/>
              </w:rPr>
              <w:t>,</w:t>
            </w:r>
            <w:proofErr w:type="gramEnd"/>
            <w:r>
              <w:rPr>
                <w:rFonts w:ascii="Calibri" w:eastAsia="Times New Roman" w:hAnsi="Calibri" w:cs="Calibri"/>
                <w:sz w:val="16"/>
                <w:szCs w:val="16"/>
                <w:lang w:eastAsia="es-CO"/>
              </w:rPr>
              <w:t xml:space="preserve"> en relación con los aspectos asistenciales que resulten pertinentes para el análisis institucional del caso. </w:t>
            </w:r>
            <w:r>
              <w:rPr>
                <w:rFonts w:ascii="Calibri" w:eastAsia="Times New Roman" w:hAnsi="Calibri" w:cs="Calibri"/>
                <w:color w:val="000000"/>
                <w:sz w:val="16"/>
                <w:szCs w:val="16"/>
                <w:lang w:eastAsia="es-CO"/>
              </w:rPr>
              <w:t>(16/02/2026 No se evidencia cumplimiento</w:t>
            </w:r>
            <w:r w:rsidR="00063255">
              <w:rPr>
                <w:rFonts w:ascii="Calibri" w:eastAsia="Times New Roman" w:hAnsi="Calibri" w:cs="Calibri"/>
                <w:color w:val="000000"/>
                <w:sz w:val="16"/>
                <w:szCs w:val="16"/>
                <w:lang w:eastAsia="es-CO"/>
              </w:rPr>
              <w:t>, aún tiene plazo de cumplimiento</w:t>
            </w:r>
            <w:r>
              <w:rPr>
                <w:rFonts w:ascii="Calibri" w:eastAsia="Times New Roman" w:hAnsi="Calibri" w:cs="Calibri"/>
                <w:color w:val="000000"/>
                <w:sz w:val="16"/>
                <w:szCs w:val="16"/>
                <w:lang w:eastAsia="es-CO"/>
              </w:rPr>
              <w:t>)</w:t>
            </w:r>
            <w:r>
              <w:rPr>
                <w:rFonts w:ascii="Calibri" w:eastAsia="Times New Roman" w:hAnsi="Calibri" w:cs="Calibri"/>
                <w:color w:val="EE0000"/>
                <w:sz w:val="16"/>
                <w:szCs w:val="16"/>
                <w:lang w:eastAsia="es-CO"/>
              </w:rPr>
              <w:t>.</w:t>
            </w:r>
          </w:p>
          <w:p w14:paraId="47C2F047" w14:textId="77777777" w:rsidR="00CE0B9A" w:rsidRDefault="00CE0B9A" w:rsidP="000F7276">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p>
          <w:p w14:paraId="786F9EED" w14:textId="77777777" w:rsidR="00CE0B9A" w:rsidRPr="00731D07" w:rsidRDefault="00CE0B9A" w:rsidP="00CE0B9A">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Talento humano, (27/02/2026): EL Comité de Conciliación y Defensa Judicial dispone que el área de talento humano deberá elaborar y remitir, con carácter urgente las liquidaciones correspondientes a los procesos de nulidad y restablecimiento del derecho relacionados, a fin de permitir la estructuración de estrategias de pago, acuerdos conciliatorios o mecanismos de transacción que contribuyan al cumplimiento de obligaciones a cargo de la entidad.   </w:t>
            </w:r>
          </w:p>
          <w:p w14:paraId="2DCF84F3" w14:textId="45AC9409" w:rsidR="00CE0B9A" w:rsidRPr="004E47A6" w:rsidRDefault="007C5484" w:rsidP="000F727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b/>
                <w:bCs/>
                <w:color w:val="000000"/>
                <w:sz w:val="16"/>
                <w:szCs w:val="16"/>
                <w:lang w:eastAsia="es-CO"/>
              </w:rPr>
              <w:t xml:space="preserve">(27/02/2026 </w:t>
            </w:r>
            <w:r>
              <w:rPr>
                <w:rFonts w:ascii="Calibri" w:eastAsia="Times New Roman" w:hAnsi="Calibri" w:cs="Calibri"/>
                <w:color w:val="000000"/>
                <w:sz w:val="16"/>
                <w:szCs w:val="16"/>
                <w:lang w:eastAsia="es-CO"/>
              </w:rPr>
              <w:t>Se reprograma socialización para el comité del 13/03/2026)</w:t>
            </w:r>
          </w:p>
        </w:tc>
        <w:tc>
          <w:tcPr>
            <w:tcW w:w="2003" w:type="dxa"/>
            <w:tcBorders>
              <w:top w:val="nil"/>
              <w:left w:val="nil"/>
              <w:bottom w:val="single" w:sz="4" w:space="0" w:color="auto"/>
              <w:right w:val="single" w:sz="4" w:space="0" w:color="auto"/>
            </w:tcBorders>
            <w:vAlign w:val="center"/>
          </w:tcPr>
          <w:p w14:paraId="0E2A9E76" w14:textId="5D76A404" w:rsidR="00626B0D" w:rsidRPr="00626B0D" w:rsidRDefault="008577D6" w:rsidP="00626B0D">
            <w:pPr>
              <w:spacing w:after="0" w:line="240" w:lineRule="auto"/>
              <w:ind w:hanging="213"/>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 xml:space="preserve">     </w:t>
            </w:r>
            <w:r w:rsidR="00626B0D">
              <w:rPr>
                <w:rFonts w:ascii="Calibri" w:eastAsia="Times New Roman" w:hAnsi="Calibri" w:cs="Calibri"/>
                <w:color w:val="000000"/>
                <w:sz w:val="16"/>
                <w:szCs w:val="16"/>
                <w:lang w:eastAsia="es-CO"/>
              </w:rPr>
              <w:t xml:space="preserve">Objetivo: </w:t>
            </w:r>
            <w:r w:rsidR="00626B0D" w:rsidRPr="00626B0D">
              <w:rPr>
                <w:rFonts w:ascii="Calibri" w:eastAsia="Times New Roman" w:hAnsi="Calibri" w:cs="Calibri"/>
                <w:color w:val="000000"/>
                <w:sz w:val="16"/>
                <w:szCs w:val="16"/>
                <w:lang w:eastAsia="es-CO"/>
              </w:rPr>
              <w:t>Anal</w:t>
            </w:r>
            <w:r w:rsidR="00626B0D">
              <w:rPr>
                <w:rFonts w:ascii="Calibri" w:eastAsia="Times New Roman" w:hAnsi="Calibri" w:cs="Calibri"/>
                <w:color w:val="000000"/>
                <w:sz w:val="16"/>
                <w:szCs w:val="16"/>
                <w:lang w:eastAsia="es-CO"/>
              </w:rPr>
              <w:t>i</w:t>
            </w:r>
            <w:r w:rsidR="00626B0D" w:rsidRPr="00626B0D">
              <w:rPr>
                <w:rFonts w:ascii="Calibri" w:eastAsia="Times New Roman" w:hAnsi="Calibri" w:cs="Calibri"/>
                <w:color w:val="000000"/>
                <w:sz w:val="16"/>
                <w:szCs w:val="16"/>
                <w:lang w:eastAsia="es-CO"/>
              </w:rPr>
              <w:t>zar,</w:t>
            </w:r>
            <w:r w:rsidR="00626B0D">
              <w:rPr>
                <w:rFonts w:ascii="Calibri" w:eastAsia="Times New Roman" w:hAnsi="Calibri" w:cs="Calibri"/>
                <w:color w:val="000000"/>
                <w:sz w:val="16"/>
                <w:szCs w:val="16"/>
                <w:lang w:eastAsia="es-CO"/>
              </w:rPr>
              <w:t xml:space="preserve"> </w:t>
            </w:r>
            <w:r w:rsidR="00626B0D" w:rsidRPr="00626B0D">
              <w:rPr>
                <w:rFonts w:ascii="Calibri" w:eastAsia="Times New Roman" w:hAnsi="Calibri" w:cs="Calibri"/>
                <w:color w:val="000000"/>
                <w:sz w:val="16"/>
                <w:szCs w:val="16"/>
                <w:lang w:eastAsia="es-CO"/>
              </w:rPr>
              <w:t>desde una perspectiva jurídica, fáctica y probatoria,]a viabi</w:t>
            </w:r>
            <w:r w:rsidR="00626B0D">
              <w:rPr>
                <w:rFonts w:ascii="Calibri" w:eastAsia="Times New Roman" w:hAnsi="Calibri" w:cs="Calibri"/>
                <w:color w:val="000000"/>
                <w:sz w:val="16"/>
                <w:szCs w:val="16"/>
                <w:lang w:eastAsia="es-CO"/>
              </w:rPr>
              <w:t>li</w:t>
            </w:r>
            <w:r w:rsidR="00626B0D" w:rsidRPr="00626B0D">
              <w:rPr>
                <w:rFonts w:ascii="Calibri" w:eastAsia="Times New Roman" w:hAnsi="Calibri" w:cs="Calibri"/>
                <w:color w:val="000000"/>
                <w:sz w:val="16"/>
                <w:szCs w:val="16"/>
                <w:lang w:eastAsia="es-CO"/>
              </w:rPr>
              <w:t>dad de</w:t>
            </w:r>
            <w:r w:rsidR="00626B0D">
              <w:rPr>
                <w:rFonts w:ascii="Calibri" w:eastAsia="Times New Roman" w:hAnsi="Calibri" w:cs="Calibri"/>
                <w:color w:val="000000"/>
                <w:sz w:val="16"/>
                <w:szCs w:val="16"/>
                <w:lang w:eastAsia="es-CO"/>
              </w:rPr>
              <w:t xml:space="preserve"> </w:t>
            </w:r>
            <w:r w:rsidR="00626B0D" w:rsidRPr="00626B0D">
              <w:rPr>
                <w:rFonts w:ascii="Calibri" w:eastAsia="Times New Roman" w:hAnsi="Calibri" w:cs="Calibri"/>
                <w:color w:val="000000"/>
                <w:sz w:val="16"/>
                <w:szCs w:val="16"/>
                <w:lang w:eastAsia="es-CO"/>
              </w:rPr>
              <w:t>pr</w:t>
            </w:r>
            <w:r w:rsidR="00626B0D">
              <w:rPr>
                <w:rFonts w:ascii="Calibri" w:eastAsia="Times New Roman" w:hAnsi="Calibri" w:cs="Calibri"/>
                <w:color w:val="000000"/>
                <w:sz w:val="16"/>
                <w:szCs w:val="16"/>
                <w:lang w:eastAsia="es-CO"/>
              </w:rPr>
              <w:t>ese</w:t>
            </w:r>
            <w:r w:rsidR="00626B0D" w:rsidRPr="00626B0D">
              <w:rPr>
                <w:rFonts w:ascii="Calibri" w:eastAsia="Times New Roman" w:hAnsi="Calibri" w:cs="Calibri"/>
                <w:color w:val="000000"/>
                <w:sz w:val="16"/>
                <w:szCs w:val="16"/>
                <w:lang w:eastAsia="es-CO"/>
              </w:rPr>
              <w:t>ntar formula de acuerdo conciliatorio dentro, d</w:t>
            </w:r>
            <w:r w:rsidR="00626B0D">
              <w:rPr>
                <w:rFonts w:ascii="Calibri" w:eastAsia="Times New Roman" w:hAnsi="Calibri" w:cs="Calibri"/>
                <w:color w:val="000000"/>
                <w:sz w:val="16"/>
                <w:szCs w:val="16"/>
                <w:lang w:eastAsia="es-CO"/>
              </w:rPr>
              <w:t>e</w:t>
            </w:r>
            <w:r w:rsidR="00626B0D" w:rsidRPr="00626B0D">
              <w:rPr>
                <w:rFonts w:ascii="Calibri" w:eastAsia="Times New Roman" w:hAnsi="Calibri" w:cs="Calibri"/>
                <w:color w:val="000000"/>
                <w:sz w:val="16"/>
                <w:szCs w:val="16"/>
                <w:lang w:eastAsia="es-CO"/>
              </w:rPr>
              <w:t>l proceso de reparaci</w:t>
            </w:r>
            <w:r w:rsidR="00626B0D">
              <w:rPr>
                <w:rFonts w:ascii="Calibri" w:eastAsia="Times New Roman" w:hAnsi="Calibri" w:cs="Calibri"/>
                <w:color w:val="000000"/>
                <w:sz w:val="16"/>
                <w:szCs w:val="16"/>
                <w:lang w:eastAsia="es-CO"/>
              </w:rPr>
              <w:t>ó</w:t>
            </w:r>
            <w:r w:rsidR="00626B0D" w:rsidRPr="00626B0D">
              <w:rPr>
                <w:rFonts w:ascii="Calibri" w:eastAsia="Times New Roman" w:hAnsi="Calibri" w:cs="Calibri"/>
                <w:color w:val="000000"/>
                <w:sz w:val="16"/>
                <w:szCs w:val="16"/>
                <w:lang w:eastAsia="es-CO"/>
              </w:rPr>
              <w:t>n</w:t>
            </w:r>
            <w:r w:rsidR="00626B0D">
              <w:rPr>
                <w:rFonts w:ascii="Calibri" w:eastAsia="Times New Roman" w:hAnsi="Calibri" w:cs="Calibri"/>
                <w:color w:val="000000"/>
                <w:sz w:val="16"/>
                <w:szCs w:val="16"/>
                <w:lang w:eastAsia="es-CO"/>
              </w:rPr>
              <w:t xml:space="preserve"> directa </w:t>
            </w:r>
            <w:r w:rsidR="00626B0D" w:rsidRPr="00626B0D">
              <w:rPr>
                <w:rFonts w:ascii="Calibri" w:eastAsia="Times New Roman" w:hAnsi="Calibri" w:cs="Calibri"/>
                <w:color w:val="000000"/>
                <w:sz w:val="16"/>
                <w:szCs w:val="16"/>
                <w:lang w:eastAsia="es-CO"/>
              </w:rPr>
              <w:t>identificado con radicado, No. 95001 33380012024001,3100, con</w:t>
            </w:r>
            <w:r w:rsidR="00626B0D">
              <w:rPr>
                <w:rFonts w:ascii="Calibri" w:eastAsia="Times New Roman" w:hAnsi="Calibri" w:cs="Calibri"/>
                <w:color w:val="000000"/>
                <w:sz w:val="16"/>
                <w:szCs w:val="16"/>
                <w:lang w:eastAsia="es-CO"/>
              </w:rPr>
              <w:t xml:space="preserve"> </w:t>
            </w:r>
            <w:r w:rsidR="00626B0D" w:rsidRPr="00626B0D">
              <w:rPr>
                <w:rFonts w:ascii="Calibri" w:eastAsia="Times New Roman" w:hAnsi="Calibri" w:cs="Calibri"/>
                <w:color w:val="000000"/>
                <w:sz w:val="16"/>
                <w:szCs w:val="16"/>
                <w:lang w:eastAsia="es-CO"/>
              </w:rPr>
              <w:t>e</w:t>
            </w:r>
            <w:r w:rsidR="00F67DEE">
              <w:rPr>
                <w:rFonts w:ascii="Calibri" w:eastAsia="Times New Roman" w:hAnsi="Calibri" w:cs="Calibri"/>
                <w:color w:val="000000"/>
                <w:sz w:val="16"/>
                <w:szCs w:val="16"/>
                <w:lang w:eastAsia="es-CO"/>
              </w:rPr>
              <w:t>l</w:t>
            </w:r>
            <w:r w:rsidR="00626B0D">
              <w:rPr>
                <w:rFonts w:ascii="Calibri" w:eastAsia="Times New Roman" w:hAnsi="Calibri" w:cs="Calibri"/>
                <w:color w:val="000000"/>
                <w:sz w:val="16"/>
                <w:szCs w:val="16"/>
                <w:lang w:eastAsia="es-CO"/>
              </w:rPr>
              <w:t xml:space="preserve"> </w:t>
            </w:r>
            <w:r w:rsidR="00626B0D" w:rsidRPr="00626B0D">
              <w:rPr>
                <w:rFonts w:ascii="Calibri" w:eastAsia="Times New Roman" w:hAnsi="Calibri" w:cs="Calibri"/>
                <w:color w:val="000000"/>
                <w:sz w:val="16"/>
                <w:szCs w:val="16"/>
                <w:lang w:eastAsia="es-CO"/>
              </w:rPr>
              <w:t>fin de</w:t>
            </w:r>
            <w:r w:rsidR="00626B0D">
              <w:rPr>
                <w:rFonts w:ascii="Calibri" w:eastAsia="Times New Roman" w:hAnsi="Calibri" w:cs="Calibri"/>
                <w:color w:val="000000"/>
                <w:sz w:val="16"/>
                <w:szCs w:val="16"/>
                <w:lang w:eastAsia="es-CO"/>
              </w:rPr>
              <w:t xml:space="preserve"> ad</w:t>
            </w:r>
            <w:r w:rsidR="00626B0D" w:rsidRPr="00626B0D">
              <w:rPr>
                <w:rFonts w:ascii="Calibri" w:eastAsia="Times New Roman" w:hAnsi="Calibri" w:cs="Calibri"/>
                <w:color w:val="000000"/>
                <w:sz w:val="16"/>
                <w:szCs w:val="16"/>
                <w:lang w:eastAsia="es-CO"/>
              </w:rPr>
              <w:t>optar u</w:t>
            </w:r>
            <w:r w:rsidR="00626B0D">
              <w:rPr>
                <w:rFonts w:ascii="Calibri" w:eastAsia="Times New Roman" w:hAnsi="Calibri" w:cs="Calibri"/>
                <w:color w:val="000000"/>
                <w:sz w:val="16"/>
                <w:szCs w:val="16"/>
                <w:lang w:eastAsia="es-CO"/>
              </w:rPr>
              <w:t>na</w:t>
            </w:r>
            <w:r w:rsidR="00626B0D" w:rsidRPr="00626B0D">
              <w:rPr>
                <w:rFonts w:ascii="Calibri" w:eastAsia="Times New Roman" w:hAnsi="Calibri" w:cs="Calibri"/>
                <w:color w:val="000000"/>
                <w:sz w:val="16"/>
                <w:szCs w:val="16"/>
                <w:lang w:eastAsia="es-CO"/>
              </w:rPr>
              <w:t xml:space="preserve"> decisi</w:t>
            </w:r>
            <w:r w:rsidR="00F67DEE">
              <w:rPr>
                <w:rFonts w:ascii="Calibri" w:eastAsia="Times New Roman" w:hAnsi="Calibri" w:cs="Calibri"/>
                <w:color w:val="000000"/>
                <w:sz w:val="16"/>
                <w:szCs w:val="16"/>
                <w:lang w:eastAsia="es-CO"/>
              </w:rPr>
              <w:t>ón</w:t>
            </w:r>
            <w:r w:rsidR="00626B0D" w:rsidRPr="00626B0D">
              <w:rPr>
                <w:rFonts w:ascii="Calibri" w:eastAsia="Times New Roman" w:hAnsi="Calibri" w:cs="Calibri"/>
                <w:color w:val="000000"/>
                <w:sz w:val="16"/>
                <w:szCs w:val="16"/>
                <w:lang w:eastAsia="es-CO"/>
              </w:rPr>
              <w:t xml:space="preserve"> que sa</w:t>
            </w:r>
            <w:r w:rsidR="00626B0D">
              <w:rPr>
                <w:rFonts w:ascii="Calibri" w:eastAsia="Times New Roman" w:hAnsi="Calibri" w:cs="Calibri"/>
                <w:color w:val="000000"/>
                <w:sz w:val="16"/>
                <w:szCs w:val="16"/>
                <w:lang w:eastAsia="es-CO"/>
              </w:rPr>
              <w:t>l</w:t>
            </w:r>
            <w:r w:rsidR="00626B0D" w:rsidRPr="00626B0D">
              <w:rPr>
                <w:rFonts w:ascii="Calibri" w:eastAsia="Times New Roman" w:hAnsi="Calibri" w:cs="Calibri"/>
                <w:color w:val="000000"/>
                <w:sz w:val="16"/>
                <w:szCs w:val="16"/>
                <w:lang w:eastAsia="es-CO"/>
              </w:rPr>
              <w:t>vaguarde</w:t>
            </w:r>
            <w:r w:rsidR="00626B0D">
              <w:rPr>
                <w:rFonts w:ascii="Calibri" w:eastAsia="Times New Roman" w:hAnsi="Calibri" w:cs="Calibri"/>
                <w:color w:val="000000"/>
                <w:sz w:val="16"/>
                <w:szCs w:val="16"/>
                <w:lang w:eastAsia="es-CO"/>
              </w:rPr>
              <w:t xml:space="preserve"> </w:t>
            </w:r>
            <w:proofErr w:type="spellStart"/>
            <w:r w:rsidR="00626B0D" w:rsidRPr="00626B0D">
              <w:rPr>
                <w:rFonts w:ascii="Calibri" w:eastAsia="Times New Roman" w:hAnsi="Calibri" w:cs="Calibri"/>
                <w:color w:val="000000"/>
                <w:sz w:val="16"/>
                <w:szCs w:val="16"/>
                <w:lang w:eastAsia="es-CO"/>
              </w:rPr>
              <w:t>Ios</w:t>
            </w:r>
            <w:proofErr w:type="spellEnd"/>
            <w:r w:rsidR="00626B0D">
              <w:rPr>
                <w:rFonts w:ascii="Calibri" w:eastAsia="Times New Roman" w:hAnsi="Calibri" w:cs="Calibri"/>
                <w:color w:val="000000"/>
                <w:sz w:val="16"/>
                <w:szCs w:val="16"/>
                <w:lang w:eastAsia="es-CO"/>
              </w:rPr>
              <w:t xml:space="preserve"> </w:t>
            </w:r>
            <w:r w:rsidR="00626B0D" w:rsidRPr="00626B0D">
              <w:rPr>
                <w:rFonts w:ascii="Calibri" w:eastAsia="Times New Roman" w:hAnsi="Calibri" w:cs="Calibri"/>
                <w:color w:val="000000"/>
                <w:sz w:val="16"/>
                <w:szCs w:val="16"/>
                <w:lang w:eastAsia="es-CO"/>
              </w:rPr>
              <w:t xml:space="preserve">intereses de </w:t>
            </w:r>
            <w:r w:rsidR="00626B0D">
              <w:rPr>
                <w:rFonts w:ascii="Calibri" w:eastAsia="Times New Roman" w:hAnsi="Calibri" w:cs="Calibri"/>
                <w:color w:val="000000"/>
                <w:sz w:val="16"/>
                <w:szCs w:val="16"/>
                <w:lang w:eastAsia="es-CO"/>
              </w:rPr>
              <w:t>l</w:t>
            </w:r>
            <w:r w:rsidR="00626B0D" w:rsidRPr="00626B0D">
              <w:rPr>
                <w:rFonts w:ascii="Calibri" w:eastAsia="Times New Roman" w:hAnsi="Calibri" w:cs="Calibri"/>
                <w:color w:val="000000"/>
                <w:sz w:val="16"/>
                <w:szCs w:val="16"/>
                <w:lang w:eastAsia="es-CO"/>
              </w:rPr>
              <w:t>a entidad y garantice</w:t>
            </w:r>
            <w:r w:rsidR="00626B0D">
              <w:rPr>
                <w:rFonts w:ascii="Calibri" w:eastAsia="Times New Roman" w:hAnsi="Calibri" w:cs="Calibri"/>
                <w:color w:val="000000"/>
                <w:sz w:val="16"/>
                <w:szCs w:val="16"/>
                <w:lang w:eastAsia="es-CO"/>
              </w:rPr>
              <w:t xml:space="preserve"> la adec</w:t>
            </w:r>
            <w:r w:rsidR="00626B0D" w:rsidRPr="00626B0D">
              <w:rPr>
                <w:rFonts w:ascii="Calibri" w:eastAsia="Times New Roman" w:hAnsi="Calibri" w:cs="Calibri"/>
                <w:color w:val="000000"/>
                <w:sz w:val="16"/>
                <w:szCs w:val="16"/>
                <w:lang w:eastAsia="es-CO"/>
              </w:rPr>
              <w:t>uada defe</w:t>
            </w:r>
            <w:r w:rsidR="00626B0D">
              <w:rPr>
                <w:rFonts w:ascii="Calibri" w:eastAsia="Times New Roman" w:hAnsi="Calibri" w:cs="Calibri"/>
                <w:color w:val="000000"/>
                <w:sz w:val="16"/>
                <w:szCs w:val="16"/>
                <w:lang w:eastAsia="es-CO"/>
              </w:rPr>
              <w:t>n</w:t>
            </w:r>
            <w:r w:rsidR="00626B0D" w:rsidRPr="00626B0D">
              <w:rPr>
                <w:rFonts w:ascii="Calibri" w:eastAsia="Times New Roman" w:hAnsi="Calibri" w:cs="Calibri"/>
                <w:color w:val="000000"/>
                <w:sz w:val="16"/>
                <w:szCs w:val="16"/>
                <w:lang w:eastAsia="es-CO"/>
              </w:rPr>
              <w:t>sa del patrimonio p</w:t>
            </w:r>
            <w:r w:rsidR="00626B0D">
              <w:rPr>
                <w:rFonts w:ascii="Calibri" w:eastAsia="Times New Roman" w:hAnsi="Calibri" w:cs="Calibri"/>
                <w:color w:val="000000"/>
                <w:sz w:val="16"/>
                <w:szCs w:val="16"/>
                <w:lang w:eastAsia="es-CO"/>
              </w:rPr>
              <w:t xml:space="preserve">úblico. </w:t>
            </w:r>
          </w:p>
          <w:p w14:paraId="0D2C1919" w14:textId="140DBAEF" w:rsidR="008577D6" w:rsidRPr="004E47A6" w:rsidRDefault="00626B0D" w:rsidP="00626B0D">
            <w:pPr>
              <w:spacing w:after="0" w:line="240" w:lineRule="auto"/>
              <w:ind w:hanging="213"/>
              <w:jc w:val="both"/>
              <w:rPr>
                <w:rFonts w:ascii="Calibri" w:eastAsia="Times New Roman" w:hAnsi="Calibri" w:cs="Calibri"/>
                <w:color w:val="000000"/>
                <w:sz w:val="16"/>
                <w:szCs w:val="16"/>
                <w:lang w:eastAsia="es-CO"/>
              </w:rPr>
            </w:pPr>
            <w:r w:rsidRPr="00626B0D">
              <w:rPr>
                <w:rFonts w:ascii="Calibri" w:eastAsia="Times New Roman" w:hAnsi="Calibri" w:cs="Calibri"/>
                <w:color w:val="000000"/>
                <w:sz w:val="16"/>
                <w:szCs w:val="16"/>
                <w:lang w:eastAsia="es-CO"/>
              </w:rPr>
              <w:t>`,</w:t>
            </w:r>
          </w:p>
        </w:tc>
        <w:tc>
          <w:tcPr>
            <w:tcW w:w="2409" w:type="dxa"/>
            <w:tcBorders>
              <w:top w:val="nil"/>
              <w:left w:val="nil"/>
              <w:bottom w:val="single" w:sz="4" w:space="0" w:color="auto"/>
              <w:right w:val="single" w:sz="4" w:space="0" w:color="auto"/>
            </w:tcBorders>
            <w:vAlign w:val="center"/>
          </w:tcPr>
          <w:p w14:paraId="54F40F3A" w14:textId="35E20B97" w:rsidR="008577D6" w:rsidRDefault="00A66F62" w:rsidP="008577D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1.Representación Judicial 27/02/2026: Remitir copia integra de la demanda del proceso</w:t>
            </w:r>
            <w:r w:rsidR="00A660E5">
              <w:rPr>
                <w:rFonts w:ascii="Calibri" w:eastAsia="Times New Roman" w:hAnsi="Calibri" w:cs="Calibri"/>
                <w:color w:val="000000"/>
                <w:sz w:val="16"/>
                <w:szCs w:val="16"/>
                <w:lang w:eastAsia="es-CO"/>
              </w:rPr>
              <w:t xml:space="preserve"> </w:t>
            </w:r>
            <w:r w:rsidR="00A660E5" w:rsidRPr="00A660E5">
              <w:rPr>
                <w:rFonts w:ascii="Calibri" w:eastAsia="Times New Roman" w:hAnsi="Calibri" w:cs="Calibri"/>
                <w:color w:val="000000"/>
                <w:sz w:val="16"/>
                <w:szCs w:val="16"/>
                <w:lang w:eastAsia="es-CO"/>
              </w:rPr>
              <w:t>95001333300120240013100</w:t>
            </w:r>
            <w:r>
              <w:rPr>
                <w:rFonts w:ascii="Calibri" w:eastAsia="Times New Roman" w:hAnsi="Calibri" w:cs="Calibri"/>
                <w:color w:val="000000"/>
                <w:sz w:val="16"/>
                <w:szCs w:val="16"/>
                <w:lang w:eastAsia="es-CO"/>
              </w:rPr>
              <w:t xml:space="preserve"> de </w:t>
            </w:r>
            <w:proofErr w:type="spellStart"/>
            <w:r>
              <w:rPr>
                <w:rFonts w:ascii="Calibri" w:eastAsia="Times New Roman" w:hAnsi="Calibri" w:cs="Calibri"/>
                <w:color w:val="000000"/>
                <w:sz w:val="16"/>
                <w:szCs w:val="16"/>
                <w:lang w:eastAsia="es-CO"/>
              </w:rPr>
              <w:t>Andres</w:t>
            </w:r>
            <w:proofErr w:type="spellEnd"/>
            <w:r>
              <w:rPr>
                <w:rFonts w:ascii="Calibri" w:eastAsia="Times New Roman" w:hAnsi="Calibri" w:cs="Calibri"/>
                <w:color w:val="000000"/>
                <w:sz w:val="16"/>
                <w:szCs w:val="16"/>
                <w:lang w:eastAsia="es-CO"/>
              </w:rPr>
              <w:t xml:space="preserve"> Mauricio Vargas </w:t>
            </w:r>
            <w:proofErr w:type="spellStart"/>
            <w:r>
              <w:rPr>
                <w:rFonts w:ascii="Calibri" w:eastAsia="Times New Roman" w:hAnsi="Calibri" w:cs="Calibri"/>
                <w:color w:val="000000"/>
                <w:sz w:val="16"/>
                <w:szCs w:val="16"/>
                <w:lang w:eastAsia="es-CO"/>
              </w:rPr>
              <w:t>Vargas</w:t>
            </w:r>
            <w:proofErr w:type="spellEnd"/>
            <w:r w:rsidR="00A660E5">
              <w:rPr>
                <w:rFonts w:ascii="Calibri" w:eastAsia="Times New Roman" w:hAnsi="Calibri" w:cs="Calibri"/>
                <w:color w:val="000000"/>
                <w:sz w:val="16"/>
                <w:szCs w:val="16"/>
                <w:lang w:eastAsia="es-CO"/>
              </w:rPr>
              <w:t xml:space="preserve"> (Q.E.P.D)</w:t>
            </w:r>
            <w:r>
              <w:rPr>
                <w:rFonts w:ascii="Calibri" w:eastAsia="Times New Roman" w:hAnsi="Calibri" w:cs="Calibri"/>
                <w:color w:val="000000"/>
                <w:sz w:val="16"/>
                <w:szCs w:val="16"/>
                <w:lang w:eastAsia="es-CO"/>
              </w:rPr>
              <w:t xml:space="preserve"> a la Subgerencia de Servicios de Salud.</w:t>
            </w:r>
          </w:p>
          <w:p w14:paraId="371AD1DD" w14:textId="77777777" w:rsidR="00A66F62" w:rsidRDefault="00A66F62" w:rsidP="008577D6">
            <w:pPr>
              <w:spacing w:after="0" w:line="240" w:lineRule="auto"/>
              <w:jc w:val="both"/>
              <w:rPr>
                <w:rFonts w:ascii="Calibri" w:eastAsia="Times New Roman" w:hAnsi="Calibri" w:cs="Calibri"/>
                <w:color w:val="000000"/>
                <w:sz w:val="16"/>
                <w:szCs w:val="16"/>
                <w:lang w:eastAsia="es-CO"/>
              </w:rPr>
            </w:pPr>
          </w:p>
          <w:p w14:paraId="102167CB" w14:textId="5745CBF0" w:rsidR="00A66F62" w:rsidRDefault="00A66F62" w:rsidP="008577D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 Subgerencia de servicios de salud 22/04/</w:t>
            </w:r>
            <w:proofErr w:type="gramStart"/>
            <w:r>
              <w:rPr>
                <w:rFonts w:ascii="Calibri" w:eastAsia="Times New Roman" w:hAnsi="Calibri" w:cs="Calibri"/>
                <w:color w:val="000000"/>
                <w:sz w:val="16"/>
                <w:szCs w:val="16"/>
                <w:lang w:eastAsia="es-CO"/>
              </w:rPr>
              <w:t>2026 :</w:t>
            </w:r>
            <w:proofErr w:type="gramEnd"/>
            <w:r>
              <w:rPr>
                <w:rFonts w:ascii="Calibri" w:eastAsia="Times New Roman" w:hAnsi="Calibri" w:cs="Calibri"/>
                <w:color w:val="000000"/>
                <w:sz w:val="16"/>
                <w:szCs w:val="16"/>
                <w:lang w:eastAsia="es-CO"/>
              </w:rPr>
              <w:t xml:space="preserve"> Emitir concepto médico técnico sobre el</w:t>
            </w:r>
            <w:r w:rsidR="00A660E5">
              <w:rPr>
                <w:rFonts w:ascii="Calibri" w:eastAsia="Times New Roman" w:hAnsi="Calibri" w:cs="Calibri"/>
                <w:color w:val="000000"/>
                <w:sz w:val="16"/>
                <w:szCs w:val="16"/>
                <w:lang w:eastAsia="es-CO"/>
              </w:rPr>
              <w:t xml:space="preserve"> proceso</w:t>
            </w:r>
            <w:r>
              <w:rPr>
                <w:rFonts w:ascii="Calibri" w:eastAsia="Times New Roman" w:hAnsi="Calibri" w:cs="Calibri"/>
                <w:color w:val="000000"/>
                <w:sz w:val="16"/>
                <w:szCs w:val="16"/>
                <w:lang w:eastAsia="es-CO"/>
              </w:rPr>
              <w:t xml:space="preserve"> </w:t>
            </w:r>
            <w:r w:rsidR="00A660E5" w:rsidRPr="00A660E5">
              <w:rPr>
                <w:rFonts w:ascii="Calibri" w:eastAsia="Times New Roman" w:hAnsi="Calibri" w:cs="Calibri"/>
                <w:color w:val="000000"/>
                <w:sz w:val="16"/>
                <w:szCs w:val="16"/>
                <w:lang w:eastAsia="es-CO"/>
              </w:rPr>
              <w:t>95001333300120240013100</w:t>
            </w:r>
            <w:r>
              <w:rPr>
                <w:rFonts w:ascii="Calibri" w:eastAsia="Times New Roman" w:hAnsi="Calibri" w:cs="Calibri"/>
                <w:color w:val="000000"/>
                <w:sz w:val="16"/>
                <w:szCs w:val="16"/>
                <w:lang w:eastAsia="es-CO"/>
              </w:rPr>
              <w:t xml:space="preserve">, con base en la documentación allegada, como insumo para la defensa judicial. </w:t>
            </w:r>
          </w:p>
          <w:p w14:paraId="0ABB941C" w14:textId="77777777" w:rsidR="00A66F62" w:rsidRDefault="00A66F62" w:rsidP="008577D6">
            <w:pPr>
              <w:spacing w:after="0" w:line="240" w:lineRule="auto"/>
              <w:jc w:val="both"/>
              <w:rPr>
                <w:rFonts w:ascii="Calibri" w:eastAsia="Times New Roman" w:hAnsi="Calibri" w:cs="Calibri"/>
                <w:color w:val="000000"/>
                <w:sz w:val="16"/>
                <w:szCs w:val="16"/>
                <w:lang w:eastAsia="es-CO"/>
              </w:rPr>
            </w:pPr>
          </w:p>
          <w:p w14:paraId="3EE5C51D" w14:textId="45AEA76E" w:rsidR="00A66F62" w:rsidRDefault="00A66F62" w:rsidP="008577D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3.</w:t>
            </w:r>
            <w:proofErr w:type="gramStart"/>
            <w:r>
              <w:rPr>
                <w:rFonts w:ascii="Calibri" w:eastAsia="Times New Roman" w:hAnsi="Calibri" w:cs="Calibri"/>
                <w:color w:val="000000"/>
                <w:sz w:val="16"/>
                <w:szCs w:val="16"/>
                <w:lang w:eastAsia="es-CO"/>
              </w:rPr>
              <w:t>Secretaria</w:t>
            </w:r>
            <w:proofErr w:type="gramEnd"/>
            <w:r>
              <w:rPr>
                <w:rFonts w:ascii="Calibri" w:eastAsia="Times New Roman" w:hAnsi="Calibri" w:cs="Calibri"/>
                <w:color w:val="000000"/>
                <w:sz w:val="16"/>
                <w:szCs w:val="16"/>
                <w:lang w:eastAsia="es-CO"/>
              </w:rPr>
              <w:t xml:space="preserve"> técnica comité, una vez T.H allegue las liquidaciones: Remitir al comité de sostenibilidad financiera la relación de liquidaciones judiciales pendientes de pago. </w:t>
            </w:r>
          </w:p>
          <w:p w14:paraId="7EE3DCEE" w14:textId="77777777" w:rsidR="00A66F62" w:rsidRDefault="00A66F62" w:rsidP="008577D6">
            <w:pPr>
              <w:spacing w:after="0" w:line="240" w:lineRule="auto"/>
              <w:jc w:val="both"/>
              <w:rPr>
                <w:rFonts w:ascii="Calibri" w:eastAsia="Times New Roman" w:hAnsi="Calibri" w:cs="Calibri"/>
                <w:color w:val="000000"/>
                <w:sz w:val="16"/>
                <w:szCs w:val="16"/>
                <w:lang w:eastAsia="es-CO"/>
              </w:rPr>
            </w:pPr>
          </w:p>
          <w:p w14:paraId="6FCB9E1C" w14:textId="20B9EAEC" w:rsidR="00A66F62" w:rsidRPr="00A66F62" w:rsidRDefault="00A66F62" w:rsidP="00A66F62">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4. </w:t>
            </w:r>
            <w:proofErr w:type="gramStart"/>
            <w:r>
              <w:rPr>
                <w:rFonts w:ascii="Calibri" w:eastAsia="Times New Roman" w:hAnsi="Calibri" w:cs="Calibri"/>
                <w:color w:val="000000"/>
                <w:sz w:val="16"/>
                <w:szCs w:val="16"/>
                <w:lang w:eastAsia="es-CO"/>
              </w:rPr>
              <w:t>Secretaria</w:t>
            </w:r>
            <w:proofErr w:type="gramEnd"/>
            <w:r>
              <w:rPr>
                <w:rFonts w:ascii="Calibri" w:eastAsia="Times New Roman" w:hAnsi="Calibri" w:cs="Calibri"/>
                <w:color w:val="000000"/>
                <w:sz w:val="16"/>
                <w:szCs w:val="16"/>
                <w:lang w:eastAsia="es-CO"/>
              </w:rPr>
              <w:t xml:space="preserve"> técnica comité,10/03/</w:t>
            </w:r>
            <w:proofErr w:type="gramStart"/>
            <w:r>
              <w:rPr>
                <w:rFonts w:ascii="Calibri" w:eastAsia="Times New Roman" w:hAnsi="Calibri" w:cs="Calibri"/>
                <w:color w:val="000000"/>
                <w:sz w:val="16"/>
                <w:szCs w:val="16"/>
                <w:lang w:eastAsia="es-CO"/>
              </w:rPr>
              <w:t>2026 :</w:t>
            </w:r>
            <w:proofErr w:type="gramEnd"/>
            <w:r>
              <w:rPr>
                <w:rFonts w:ascii="Calibri" w:eastAsia="Times New Roman" w:hAnsi="Calibri" w:cs="Calibri"/>
                <w:color w:val="000000"/>
                <w:sz w:val="16"/>
                <w:szCs w:val="16"/>
                <w:lang w:eastAsia="es-CO"/>
              </w:rPr>
              <w:t xml:space="preserve"> Solicitar a contabilidad que se informa la relación de procesos judiciales registrados como provisionados con su respectivo</w:t>
            </w:r>
            <w:r w:rsidR="00F56548">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 xml:space="preserve">estado. </w:t>
            </w:r>
          </w:p>
        </w:tc>
      </w:tr>
      <w:tr w:rsidR="0084629B" w:rsidRPr="004E47A6" w14:paraId="7DB653B6" w14:textId="77777777" w:rsidTr="00F56548">
        <w:trPr>
          <w:trHeight w:val="780"/>
        </w:trPr>
        <w:tc>
          <w:tcPr>
            <w:tcW w:w="425" w:type="dxa"/>
            <w:tcBorders>
              <w:top w:val="nil"/>
              <w:left w:val="single" w:sz="4" w:space="0" w:color="auto"/>
              <w:bottom w:val="single" w:sz="4" w:space="0" w:color="auto"/>
              <w:right w:val="single" w:sz="4" w:space="0" w:color="auto"/>
            </w:tcBorders>
            <w:vAlign w:val="center"/>
          </w:tcPr>
          <w:p w14:paraId="77321050" w14:textId="2F3125C0" w:rsidR="0084629B" w:rsidRPr="004E47A6" w:rsidRDefault="0084629B" w:rsidP="0084629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5</w:t>
            </w:r>
          </w:p>
        </w:tc>
        <w:tc>
          <w:tcPr>
            <w:tcW w:w="568" w:type="dxa"/>
            <w:tcBorders>
              <w:top w:val="nil"/>
              <w:left w:val="nil"/>
              <w:bottom w:val="single" w:sz="4" w:space="0" w:color="auto"/>
              <w:right w:val="single" w:sz="4" w:space="0" w:color="auto"/>
            </w:tcBorders>
            <w:vAlign w:val="center"/>
          </w:tcPr>
          <w:p w14:paraId="56A8C65F" w14:textId="553BCA0C" w:rsidR="0084629B" w:rsidRPr="004E47A6" w:rsidRDefault="0084629B" w:rsidP="0084629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13/03/2026</w:t>
            </w:r>
          </w:p>
        </w:tc>
        <w:tc>
          <w:tcPr>
            <w:tcW w:w="567" w:type="dxa"/>
            <w:tcBorders>
              <w:top w:val="nil"/>
              <w:left w:val="nil"/>
              <w:bottom w:val="single" w:sz="4" w:space="0" w:color="auto"/>
              <w:right w:val="single" w:sz="4" w:space="0" w:color="auto"/>
            </w:tcBorders>
            <w:vAlign w:val="center"/>
          </w:tcPr>
          <w:p w14:paraId="23CF075A" w14:textId="77777777" w:rsidR="0084629B" w:rsidRPr="004E47A6" w:rsidRDefault="0084629B" w:rsidP="0084629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709" w:type="dxa"/>
            <w:tcBorders>
              <w:top w:val="nil"/>
              <w:left w:val="nil"/>
              <w:bottom w:val="single" w:sz="4" w:space="0" w:color="auto"/>
              <w:right w:val="single" w:sz="4" w:space="0" w:color="auto"/>
            </w:tcBorders>
            <w:vAlign w:val="center"/>
          </w:tcPr>
          <w:p w14:paraId="5859BD31" w14:textId="77777777" w:rsidR="0084629B" w:rsidRPr="004E47A6" w:rsidRDefault="0084629B" w:rsidP="0084629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05BBF52B" w14:textId="56495A5C" w:rsidR="0084629B" w:rsidRPr="004E47A6" w:rsidRDefault="0084629B" w:rsidP="0084629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5</w:t>
            </w:r>
          </w:p>
        </w:tc>
        <w:tc>
          <w:tcPr>
            <w:tcW w:w="567" w:type="dxa"/>
            <w:tcBorders>
              <w:top w:val="nil"/>
              <w:left w:val="nil"/>
              <w:bottom w:val="single" w:sz="4" w:space="0" w:color="auto"/>
              <w:right w:val="single" w:sz="4" w:space="0" w:color="auto"/>
            </w:tcBorders>
            <w:vAlign w:val="center"/>
          </w:tcPr>
          <w:p w14:paraId="16B92979" w14:textId="73C80106" w:rsidR="0084629B" w:rsidRPr="004E47A6" w:rsidRDefault="0084629B" w:rsidP="0084629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SI</w:t>
            </w:r>
          </w:p>
        </w:tc>
        <w:tc>
          <w:tcPr>
            <w:tcW w:w="4111" w:type="dxa"/>
            <w:tcBorders>
              <w:top w:val="nil"/>
              <w:left w:val="nil"/>
              <w:bottom w:val="single" w:sz="4" w:space="0" w:color="auto"/>
              <w:right w:val="single" w:sz="4" w:space="0" w:color="auto"/>
            </w:tcBorders>
            <w:vAlign w:val="center"/>
          </w:tcPr>
          <w:p w14:paraId="749641EF" w14:textId="77777777" w:rsidR="0084629B" w:rsidRDefault="0084629B" w:rsidP="0084629B">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436C6509" w14:textId="4E5579ED" w:rsidR="0084629B" w:rsidRPr="0051345E" w:rsidRDefault="0084629B" w:rsidP="0084629B">
            <w:pPr>
              <w:spacing w:after="0" w:line="240" w:lineRule="auto"/>
              <w:jc w:val="both"/>
              <w:rPr>
                <w:rFonts w:cs="Arial"/>
                <w:sz w:val="16"/>
                <w:szCs w:val="16"/>
              </w:rPr>
            </w:pPr>
            <w:r>
              <w:rPr>
                <w:rFonts w:ascii="Calibri" w:eastAsia="Times New Roman" w:hAnsi="Calibri" w:cs="Calibri"/>
                <w:color w:val="000000"/>
                <w:sz w:val="16"/>
                <w:szCs w:val="16"/>
                <w:lang w:eastAsia="es-CO"/>
              </w:rPr>
              <w:t>1. R</w:t>
            </w:r>
            <w:r w:rsidRPr="004E47A6">
              <w:rPr>
                <w:rFonts w:ascii="Calibri" w:eastAsia="Times New Roman" w:hAnsi="Calibri" w:cs="Calibri"/>
                <w:color w:val="000000"/>
                <w:sz w:val="16"/>
                <w:szCs w:val="16"/>
                <w:lang w:eastAsia="es-CO"/>
              </w:rPr>
              <w:t xml:space="preserve">epresentante judicial y contabilidad: socializar instructivo y cuadro de probabilidades. </w:t>
            </w:r>
            <w:r>
              <w:rPr>
                <w:rFonts w:cs="Arial"/>
                <w:sz w:val="16"/>
                <w:szCs w:val="16"/>
              </w:rPr>
              <w:t xml:space="preserve">(13/03/2026 cumplimiento parcial).  </w:t>
            </w:r>
          </w:p>
          <w:p w14:paraId="306CE3CF" w14:textId="242EE08E" w:rsidR="0084629B" w:rsidRDefault="0084629B" w:rsidP="0084629B">
            <w:pPr>
              <w:spacing w:after="0" w:line="240" w:lineRule="auto"/>
              <w:jc w:val="both"/>
              <w:rPr>
                <w:rFonts w:ascii="Calibri" w:eastAsia="Times New Roman" w:hAnsi="Calibri" w:cs="Calibri"/>
                <w:color w:val="000000"/>
                <w:sz w:val="16"/>
                <w:szCs w:val="16"/>
                <w:lang w:eastAsia="es-CO"/>
              </w:rPr>
            </w:pPr>
            <w:r>
              <w:rPr>
                <w:rFonts w:cs="Arial"/>
                <w:sz w:val="16"/>
                <w:szCs w:val="16"/>
              </w:rPr>
              <w:t>2.</w:t>
            </w:r>
            <w:r w:rsidRPr="004E47A6">
              <w:rPr>
                <w:rFonts w:ascii="Calibri" w:eastAsia="Times New Roman" w:hAnsi="Calibri" w:cs="Calibri"/>
                <w:color w:val="000000"/>
                <w:sz w:val="16"/>
                <w:szCs w:val="16"/>
                <w:lang w:eastAsia="es-CO"/>
              </w:rPr>
              <w:t xml:space="preserve"> Tesorería y Jurídica:  Elaboración del instructivo para el levantamiento de embargos. </w:t>
            </w:r>
            <w:r>
              <w:rPr>
                <w:rFonts w:ascii="Calibri" w:eastAsia="Times New Roman" w:hAnsi="Calibri" w:cs="Calibri"/>
                <w:color w:val="000000"/>
                <w:sz w:val="16"/>
                <w:szCs w:val="16"/>
                <w:lang w:eastAsia="es-CO"/>
              </w:rPr>
              <w:t>(13/03/2026 cumplimiento parcial, se evidencia envió a Tesorería documento para observaciones o aprobación.)</w:t>
            </w:r>
          </w:p>
          <w:p w14:paraId="5C6C585C" w14:textId="00DFF6E2" w:rsidR="0084629B" w:rsidRPr="00CE0B9A" w:rsidRDefault="0084629B" w:rsidP="0084629B">
            <w:pPr>
              <w:spacing w:after="0" w:line="240" w:lineRule="auto"/>
              <w:jc w:val="both"/>
              <w:rPr>
                <w:rFonts w:cs="Arial"/>
                <w:sz w:val="16"/>
                <w:szCs w:val="16"/>
              </w:rPr>
            </w:pPr>
            <w:r>
              <w:rPr>
                <w:rFonts w:cs="Arial"/>
                <w:sz w:val="16"/>
                <w:szCs w:val="16"/>
              </w:rPr>
              <w:t>3.</w:t>
            </w:r>
            <w:r w:rsidRPr="004E47A6">
              <w:rPr>
                <w:rFonts w:cs="Arial"/>
                <w:sz w:val="16"/>
                <w:szCs w:val="16"/>
              </w:rPr>
              <w:t>Representación judicial- Jurídica y Contabilidad: Realizar una mesa de trabajo con la participación de representación Judicial, Oficina Jurídica y Contabilidad,</w:t>
            </w:r>
            <w:r>
              <w:rPr>
                <w:rFonts w:cs="Arial"/>
                <w:sz w:val="16"/>
                <w:szCs w:val="16"/>
              </w:rPr>
              <w:t xml:space="preserve"> con el acompañamiento del área de calidad</w:t>
            </w:r>
            <w:r w:rsidRPr="004E47A6">
              <w:rPr>
                <w:rFonts w:cs="Arial"/>
                <w:sz w:val="16"/>
                <w:szCs w:val="16"/>
              </w:rPr>
              <w:t xml:space="preserve"> con el fin de elaborar el paso a paso del instructivo del cuadro de probabilidades. (primer comité de febrero 2026).</w:t>
            </w:r>
            <w:r>
              <w:rPr>
                <w:rFonts w:cs="Arial"/>
                <w:sz w:val="16"/>
                <w:szCs w:val="16"/>
              </w:rPr>
              <w:t xml:space="preserve"> (</w:t>
            </w:r>
            <w:r w:rsidR="00F65C06">
              <w:rPr>
                <w:rFonts w:cs="Arial"/>
                <w:sz w:val="16"/>
                <w:szCs w:val="16"/>
              </w:rPr>
              <w:t>13/03</w:t>
            </w:r>
            <w:r>
              <w:rPr>
                <w:rFonts w:cs="Arial"/>
                <w:sz w:val="16"/>
                <w:szCs w:val="16"/>
              </w:rPr>
              <w:t xml:space="preserve">/2026 </w:t>
            </w:r>
            <w:r w:rsidR="00F65C06">
              <w:rPr>
                <w:rFonts w:cs="Arial"/>
                <w:sz w:val="16"/>
                <w:szCs w:val="16"/>
              </w:rPr>
              <w:t>sin cumplir)</w:t>
            </w:r>
            <w:r>
              <w:rPr>
                <w:rFonts w:cs="Arial"/>
                <w:sz w:val="16"/>
                <w:szCs w:val="16"/>
              </w:rPr>
              <w:t xml:space="preserve">. </w:t>
            </w:r>
          </w:p>
          <w:p w14:paraId="4386AB4C" w14:textId="77777777" w:rsidR="0084629B" w:rsidRPr="008F0CE4" w:rsidRDefault="0084629B" w:rsidP="0084629B">
            <w:pPr>
              <w:spacing w:after="0" w:line="240" w:lineRule="auto"/>
              <w:jc w:val="both"/>
              <w:rPr>
                <w:rFonts w:ascii="Calibri" w:eastAsia="Times New Roman" w:hAnsi="Calibri" w:cs="Calibri"/>
                <w:b/>
                <w:bCs/>
                <w:sz w:val="16"/>
                <w:szCs w:val="16"/>
                <w:lang w:eastAsia="es-CO"/>
              </w:rPr>
            </w:pPr>
            <w:r w:rsidRPr="008F0CE4">
              <w:rPr>
                <w:rFonts w:ascii="Calibri" w:eastAsia="Times New Roman" w:hAnsi="Calibri" w:cs="Calibri"/>
                <w:b/>
                <w:bCs/>
                <w:sz w:val="16"/>
                <w:szCs w:val="16"/>
                <w:lang w:eastAsia="es-CO"/>
              </w:rPr>
              <w:t>Compromisos del comité del 16/01/2026</w:t>
            </w:r>
          </w:p>
          <w:p w14:paraId="20664F57" w14:textId="77777777" w:rsidR="0084629B" w:rsidRPr="00050405" w:rsidRDefault="0084629B" w:rsidP="0084629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p>
          <w:p w14:paraId="0FFE7016" w14:textId="7D5F0065" w:rsidR="0084629B" w:rsidRDefault="0084629B" w:rsidP="0084629B">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lastRenderedPageBreak/>
              <w:t>23 de enero de 202</w:t>
            </w:r>
            <w:r>
              <w:rPr>
                <w:rFonts w:ascii="Calibri" w:eastAsia="Times New Roman" w:hAnsi="Calibri" w:cs="Calibri"/>
                <w:color w:val="000000"/>
                <w:sz w:val="16"/>
                <w:szCs w:val="16"/>
                <w:lang w:eastAsia="es-CO"/>
              </w:rPr>
              <w:t xml:space="preserve">6: </w:t>
            </w:r>
            <w:r w:rsidRPr="0002671F">
              <w:rPr>
                <w:rFonts w:ascii="Calibri" w:eastAsia="Times New Roman" w:hAnsi="Calibri" w:cs="Calibri"/>
                <w:color w:val="000000"/>
                <w:sz w:val="16"/>
                <w:szCs w:val="16"/>
                <w:lang w:eastAsia="es-CO"/>
              </w:rPr>
              <w:t>Elaborar y con</w:t>
            </w:r>
            <w:r>
              <w:rPr>
                <w:rFonts w:ascii="Calibri" w:eastAsia="Times New Roman" w:hAnsi="Calibri" w:cs="Calibri"/>
                <w:color w:val="000000"/>
                <w:sz w:val="16"/>
                <w:szCs w:val="16"/>
                <w:lang w:eastAsia="es-CO"/>
              </w:rPr>
              <w:t xml:space="preserve">solidar </w:t>
            </w:r>
            <w:r w:rsidRPr="0002671F">
              <w:rPr>
                <w:rFonts w:ascii="Calibri" w:eastAsia="Times New Roman" w:hAnsi="Calibri" w:cs="Calibri"/>
                <w:color w:val="000000"/>
                <w:sz w:val="16"/>
                <w:szCs w:val="16"/>
                <w:lang w:eastAsia="es-CO"/>
              </w:rPr>
              <w:t>las</w:t>
            </w:r>
            <w:r>
              <w:rPr>
                <w:rFonts w:ascii="Calibri" w:eastAsia="Times New Roman" w:hAnsi="Calibri" w:cs="Calibri"/>
                <w:color w:val="000000"/>
                <w:sz w:val="16"/>
                <w:szCs w:val="16"/>
                <w:lang w:eastAsia="es-CO"/>
              </w:rPr>
              <w:t xml:space="preserve"> l</w:t>
            </w:r>
            <w:r w:rsidRPr="00050405">
              <w:rPr>
                <w:rFonts w:ascii="Calibri" w:eastAsia="Times New Roman" w:hAnsi="Calibri" w:cs="Calibri"/>
                <w:color w:val="000000"/>
                <w:sz w:val="16"/>
                <w:szCs w:val="16"/>
                <w:lang w:eastAsia="es-CO"/>
              </w:rPr>
              <w:t>iquidaciones</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 los procesos, 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nulidad y</w:t>
            </w:r>
            <w:r>
              <w:rPr>
                <w:rFonts w:ascii="Calibri" w:eastAsia="Times New Roman" w:hAnsi="Calibri" w:cs="Calibri"/>
                <w:color w:val="000000"/>
                <w:sz w:val="16"/>
                <w:szCs w:val="16"/>
                <w:lang w:eastAsia="es-CO"/>
              </w:rPr>
              <w:t xml:space="preserve"> r</w:t>
            </w:r>
            <w:r w:rsidRPr="00050405">
              <w:rPr>
                <w:rFonts w:ascii="Calibri" w:eastAsia="Times New Roman" w:hAnsi="Calibri" w:cs="Calibri"/>
                <w:color w:val="000000"/>
                <w:sz w:val="16"/>
                <w:szCs w:val="16"/>
                <w:lang w:eastAsia="es-CO"/>
              </w:rPr>
              <w:t>establecimient</w:t>
            </w:r>
            <w:r>
              <w:rPr>
                <w:rFonts w:ascii="Calibri" w:eastAsia="Times New Roman" w:hAnsi="Calibri" w:cs="Calibri"/>
                <w:color w:val="000000"/>
                <w:sz w:val="16"/>
                <w:szCs w:val="16"/>
                <w:lang w:eastAsia="es-CO"/>
              </w:rPr>
              <w:t>o</w:t>
            </w:r>
            <w:r w:rsidRPr="00050405">
              <w:rPr>
                <w:rFonts w:ascii="Calibri" w:eastAsia="Times New Roman" w:hAnsi="Calibri" w:cs="Calibri"/>
                <w:color w:val="000000"/>
                <w:sz w:val="16"/>
                <w:szCs w:val="16"/>
                <w:lang w:eastAsia="es-CO"/>
              </w:rPr>
              <w:t xml:space="preserve"> del</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derecho</w:t>
            </w:r>
            <w:r>
              <w:rPr>
                <w:rFonts w:ascii="Calibri" w:eastAsia="Times New Roman" w:hAnsi="Calibri" w:cs="Calibri"/>
                <w:color w:val="000000"/>
                <w:sz w:val="16"/>
                <w:szCs w:val="16"/>
                <w:lang w:eastAsia="es-CO"/>
              </w:rPr>
              <w:t xml:space="preserve"> pendientes (</w:t>
            </w:r>
            <w:r w:rsidR="00FE1B2A">
              <w:rPr>
                <w:rFonts w:ascii="Calibri" w:eastAsia="Times New Roman" w:hAnsi="Calibri" w:cs="Calibri"/>
                <w:color w:val="000000"/>
                <w:sz w:val="16"/>
                <w:szCs w:val="16"/>
                <w:lang w:eastAsia="es-CO"/>
              </w:rPr>
              <w:t>13/03</w:t>
            </w:r>
            <w:r>
              <w:rPr>
                <w:rFonts w:ascii="Calibri" w:eastAsia="Times New Roman" w:hAnsi="Calibri" w:cs="Calibri"/>
                <w:color w:val="000000"/>
                <w:sz w:val="16"/>
                <w:szCs w:val="16"/>
                <w:lang w:eastAsia="es-CO"/>
              </w:rPr>
              <w:t xml:space="preserve">/2026 </w:t>
            </w:r>
            <w:r w:rsidR="00A45D4F">
              <w:rPr>
                <w:rFonts w:ascii="Calibri" w:eastAsia="Times New Roman" w:hAnsi="Calibri" w:cs="Calibri"/>
                <w:color w:val="000000"/>
                <w:sz w:val="16"/>
                <w:szCs w:val="16"/>
                <w:lang w:eastAsia="es-CO"/>
              </w:rPr>
              <w:t xml:space="preserve">Se evidencia </w:t>
            </w:r>
            <w:proofErr w:type="gramStart"/>
            <w:r w:rsidR="00A45D4F">
              <w:rPr>
                <w:rFonts w:ascii="Calibri" w:eastAsia="Times New Roman" w:hAnsi="Calibri" w:cs="Calibri"/>
                <w:color w:val="000000"/>
                <w:sz w:val="16"/>
                <w:szCs w:val="16"/>
                <w:lang w:eastAsia="es-CO"/>
              </w:rPr>
              <w:t xml:space="preserve">cumplimiento </w:t>
            </w:r>
            <w:r>
              <w:rPr>
                <w:rFonts w:ascii="Calibri" w:eastAsia="Times New Roman" w:hAnsi="Calibri" w:cs="Calibri"/>
                <w:color w:val="000000"/>
                <w:sz w:val="16"/>
                <w:szCs w:val="16"/>
                <w:lang w:eastAsia="es-CO"/>
              </w:rPr>
              <w:t>)</w:t>
            </w:r>
            <w:proofErr w:type="gramEnd"/>
          </w:p>
          <w:p w14:paraId="2F1EA74D" w14:textId="18A5F75B" w:rsidR="0084629B" w:rsidRPr="00CE0B9A" w:rsidRDefault="0084629B" w:rsidP="0084629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2. </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 xml:space="preserve">6: </w:t>
            </w:r>
            <w:r w:rsidRPr="0002671F">
              <w:rPr>
                <w:rFonts w:ascii="Calibri" w:eastAsia="Times New Roman" w:hAnsi="Calibri" w:cs="Calibri"/>
                <w:color w:val="000000"/>
                <w:sz w:val="16"/>
                <w:szCs w:val="16"/>
                <w:lang w:eastAsia="es-CO"/>
              </w:rPr>
              <w:t>Remitir Ias liquidaciones consolidadas a Gerencia para</w:t>
            </w:r>
            <w:r>
              <w:rPr>
                <w:rFonts w:ascii="Calibri" w:eastAsia="Times New Roman" w:hAnsi="Calibri" w:cs="Calibri"/>
                <w:color w:val="000000"/>
                <w:sz w:val="16"/>
                <w:szCs w:val="16"/>
                <w:lang w:eastAsia="es-CO"/>
              </w:rPr>
              <w:t xml:space="preserve"> de</w:t>
            </w:r>
            <w:r w:rsidRPr="0002671F">
              <w:rPr>
                <w:rFonts w:ascii="Calibri" w:eastAsia="Times New Roman" w:hAnsi="Calibri" w:cs="Calibri"/>
                <w:color w:val="000000"/>
                <w:sz w:val="16"/>
                <w:szCs w:val="16"/>
                <w:lang w:eastAsia="es-CO"/>
              </w:rPr>
              <w:t>finición de acuerdos de pago</w:t>
            </w:r>
            <w:r>
              <w:rPr>
                <w:rFonts w:ascii="Calibri" w:eastAsia="Times New Roman" w:hAnsi="Calibri" w:cs="Calibri"/>
                <w:color w:val="000000"/>
                <w:sz w:val="16"/>
                <w:szCs w:val="16"/>
                <w:lang w:eastAsia="es-CO"/>
              </w:rPr>
              <w:t>. (</w:t>
            </w:r>
            <w:r w:rsidR="00392E77">
              <w:rPr>
                <w:rFonts w:ascii="Calibri" w:eastAsia="Times New Roman" w:hAnsi="Calibri" w:cs="Calibri"/>
                <w:color w:val="000000"/>
                <w:sz w:val="16"/>
                <w:szCs w:val="16"/>
                <w:lang w:eastAsia="es-CO"/>
              </w:rPr>
              <w:t>13/03</w:t>
            </w:r>
            <w:r>
              <w:rPr>
                <w:rFonts w:ascii="Calibri" w:eastAsia="Times New Roman" w:hAnsi="Calibri" w:cs="Calibri"/>
                <w:color w:val="000000"/>
                <w:sz w:val="16"/>
                <w:szCs w:val="16"/>
                <w:lang w:eastAsia="es-CO"/>
              </w:rPr>
              <w:t xml:space="preserve">/2026 </w:t>
            </w:r>
            <w:r w:rsidR="00392E77">
              <w:rPr>
                <w:rFonts w:ascii="Calibri" w:eastAsia="Times New Roman" w:hAnsi="Calibri" w:cs="Calibri"/>
                <w:color w:val="000000"/>
                <w:sz w:val="16"/>
                <w:szCs w:val="16"/>
                <w:lang w:eastAsia="es-CO"/>
              </w:rPr>
              <w:t xml:space="preserve">cumplido parcialmente, toda vez que falta la liquidación de la señora Blanca Nancy </w:t>
            </w:r>
            <w:proofErr w:type="spellStart"/>
            <w:r w:rsidR="00392E77">
              <w:rPr>
                <w:rFonts w:ascii="Calibri" w:eastAsia="Times New Roman" w:hAnsi="Calibri" w:cs="Calibri"/>
                <w:color w:val="000000"/>
                <w:sz w:val="16"/>
                <w:szCs w:val="16"/>
                <w:lang w:eastAsia="es-CO"/>
              </w:rPr>
              <w:t>Martinez</w:t>
            </w:r>
            <w:proofErr w:type="spellEnd"/>
            <w:r w:rsidR="00392E77">
              <w:rPr>
                <w:rFonts w:ascii="Calibri" w:eastAsia="Times New Roman" w:hAnsi="Calibri" w:cs="Calibri"/>
                <w:color w:val="000000"/>
                <w:sz w:val="16"/>
                <w:szCs w:val="16"/>
                <w:lang w:eastAsia="es-CO"/>
              </w:rPr>
              <w:t xml:space="preserve"> Parra derivada del radicado 500012331000200310169-01 de nulidad y restablecimiento de derecho</w:t>
            </w:r>
            <w:r>
              <w:rPr>
                <w:rFonts w:ascii="Calibri" w:eastAsia="Times New Roman" w:hAnsi="Calibri" w:cs="Calibri"/>
                <w:color w:val="000000"/>
                <w:sz w:val="16"/>
                <w:szCs w:val="16"/>
                <w:lang w:eastAsia="es-CO"/>
              </w:rPr>
              <w:t>).</w:t>
            </w:r>
          </w:p>
          <w:p w14:paraId="46050E5D" w14:textId="77777777" w:rsidR="0084629B" w:rsidRPr="00260482" w:rsidRDefault="0084629B" w:rsidP="0084629B">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b/>
                <w:bCs/>
                <w:color w:val="000000"/>
                <w:sz w:val="16"/>
                <w:szCs w:val="16"/>
                <w:lang w:eastAsia="es-CO"/>
              </w:rPr>
              <w:t xml:space="preserve"> (28/01/2026)</w:t>
            </w:r>
            <w:r w:rsidRPr="004E47A6">
              <w:rPr>
                <w:rFonts w:ascii="Calibri" w:eastAsia="Times New Roman" w:hAnsi="Calibri" w:cs="Calibri"/>
                <w:b/>
                <w:bCs/>
                <w:color w:val="000000"/>
                <w:sz w:val="16"/>
                <w:szCs w:val="16"/>
                <w:lang w:eastAsia="es-CO"/>
              </w:rPr>
              <w:t xml:space="preserve">: </w:t>
            </w:r>
          </w:p>
          <w:p w14:paraId="2DEDF9A2" w14:textId="595CCA5D" w:rsidR="0084629B" w:rsidRPr="00494083" w:rsidRDefault="000C2F7B" w:rsidP="0084629B">
            <w:pPr>
              <w:spacing w:after="0" w:line="240" w:lineRule="auto"/>
              <w:jc w:val="both"/>
              <w:rPr>
                <w:rFonts w:ascii="Calibri" w:eastAsia="Times New Roman" w:hAnsi="Calibri" w:cs="Calibri"/>
                <w:color w:val="EE0000"/>
                <w:sz w:val="16"/>
                <w:szCs w:val="16"/>
                <w:lang w:eastAsia="es-CO"/>
              </w:rPr>
            </w:pPr>
            <w:r>
              <w:rPr>
                <w:rFonts w:ascii="Calibri" w:eastAsia="Times New Roman" w:hAnsi="Calibri" w:cs="Calibri"/>
                <w:color w:val="000000"/>
                <w:sz w:val="16"/>
                <w:szCs w:val="16"/>
                <w:lang w:eastAsia="es-CO"/>
              </w:rPr>
              <w:t>1</w:t>
            </w:r>
            <w:r w:rsidR="0084629B" w:rsidRPr="007F6665">
              <w:rPr>
                <w:rFonts w:ascii="Calibri" w:eastAsia="Times New Roman" w:hAnsi="Calibri" w:cs="Calibri"/>
                <w:sz w:val="16"/>
                <w:szCs w:val="16"/>
                <w:lang w:eastAsia="es-CO"/>
              </w:rPr>
              <w:t>.</w:t>
            </w:r>
            <w:r w:rsidR="0084629B" w:rsidRPr="00240F15">
              <w:rPr>
                <w:rFonts w:ascii="Calibri" w:eastAsia="Times New Roman" w:hAnsi="Calibri" w:cs="Calibri"/>
                <w:sz w:val="16"/>
                <w:szCs w:val="16"/>
                <w:lang w:eastAsia="es-CO"/>
              </w:rPr>
              <w:t>Subgerencia</w:t>
            </w:r>
            <w:r w:rsidR="0084629B">
              <w:rPr>
                <w:rFonts w:ascii="Calibri" w:eastAsia="Times New Roman" w:hAnsi="Calibri" w:cs="Calibri"/>
                <w:sz w:val="16"/>
                <w:szCs w:val="16"/>
                <w:lang w:eastAsia="es-CO"/>
              </w:rPr>
              <w:t xml:space="preserve"> </w:t>
            </w:r>
            <w:r w:rsidR="0084629B" w:rsidRPr="00240F15">
              <w:rPr>
                <w:rFonts w:ascii="Calibri" w:eastAsia="Times New Roman" w:hAnsi="Calibri" w:cs="Calibri"/>
                <w:sz w:val="16"/>
                <w:szCs w:val="16"/>
                <w:lang w:eastAsia="es-CO"/>
              </w:rPr>
              <w:t>administrativa y</w:t>
            </w:r>
            <w:r w:rsidR="0084629B">
              <w:rPr>
                <w:rFonts w:ascii="Calibri" w:eastAsia="Times New Roman" w:hAnsi="Calibri" w:cs="Calibri"/>
                <w:sz w:val="16"/>
                <w:szCs w:val="16"/>
                <w:lang w:eastAsia="es-CO"/>
              </w:rPr>
              <w:t xml:space="preserve"> </w:t>
            </w:r>
            <w:r w:rsidR="0084629B" w:rsidRPr="00240F15">
              <w:rPr>
                <w:rFonts w:ascii="Calibri" w:eastAsia="Times New Roman" w:hAnsi="Calibri" w:cs="Calibri"/>
                <w:sz w:val="16"/>
                <w:szCs w:val="16"/>
                <w:lang w:eastAsia="es-CO"/>
              </w:rPr>
              <w:t>f</w:t>
            </w:r>
            <w:r w:rsidR="0084629B">
              <w:rPr>
                <w:rFonts w:ascii="Calibri" w:eastAsia="Times New Roman" w:hAnsi="Calibri" w:cs="Calibri"/>
                <w:sz w:val="16"/>
                <w:szCs w:val="16"/>
                <w:lang w:eastAsia="es-CO"/>
              </w:rPr>
              <w:t>i</w:t>
            </w:r>
            <w:r w:rsidR="0084629B" w:rsidRPr="00240F15">
              <w:rPr>
                <w:rFonts w:ascii="Calibri" w:eastAsia="Times New Roman" w:hAnsi="Calibri" w:cs="Calibri"/>
                <w:sz w:val="16"/>
                <w:szCs w:val="16"/>
                <w:lang w:eastAsia="es-CO"/>
              </w:rPr>
              <w:t>nanciera</w:t>
            </w:r>
            <w:r w:rsidR="0084629B">
              <w:rPr>
                <w:rFonts w:ascii="Calibri" w:eastAsia="Times New Roman" w:hAnsi="Calibri" w:cs="Calibri"/>
                <w:sz w:val="16"/>
                <w:szCs w:val="16"/>
                <w:lang w:eastAsia="es-CO"/>
              </w:rPr>
              <w:t xml:space="preserve"> </w:t>
            </w:r>
            <w:r w:rsidR="0084629B" w:rsidRPr="00240F15">
              <w:rPr>
                <w:rFonts w:ascii="Calibri" w:eastAsia="Times New Roman" w:hAnsi="Calibri" w:cs="Calibri"/>
                <w:sz w:val="16"/>
                <w:szCs w:val="16"/>
                <w:lang w:eastAsia="es-CO"/>
              </w:rPr>
              <w:t>25 de febrero</w:t>
            </w:r>
            <w:r w:rsidR="0084629B">
              <w:rPr>
                <w:rFonts w:ascii="Calibri" w:eastAsia="Times New Roman" w:hAnsi="Calibri" w:cs="Calibri"/>
                <w:sz w:val="16"/>
                <w:szCs w:val="16"/>
                <w:lang w:eastAsia="es-CO"/>
              </w:rPr>
              <w:t xml:space="preserve"> de 2026:</w:t>
            </w:r>
            <w:r w:rsidR="0084629B" w:rsidRPr="00240F15">
              <w:rPr>
                <w:rFonts w:ascii="Calibri" w:eastAsia="Times New Roman" w:hAnsi="Calibri" w:cs="Calibri"/>
                <w:sz w:val="16"/>
                <w:szCs w:val="16"/>
                <w:lang w:eastAsia="es-CO"/>
              </w:rPr>
              <w:t xml:space="preserve"> </w:t>
            </w:r>
            <w:r w:rsidR="0084629B">
              <w:rPr>
                <w:rFonts w:ascii="Calibri" w:eastAsia="Times New Roman" w:hAnsi="Calibri" w:cs="Calibri"/>
                <w:sz w:val="16"/>
                <w:szCs w:val="16"/>
                <w:lang w:eastAsia="es-CO"/>
              </w:rPr>
              <w:t xml:space="preserve">realizar el análisis para la </w:t>
            </w:r>
            <w:r w:rsidR="0084629B" w:rsidRPr="00240F15">
              <w:rPr>
                <w:rFonts w:ascii="Calibri" w:eastAsia="Times New Roman" w:hAnsi="Calibri" w:cs="Calibri"/>
                <w:sz w:val="16"/>
                <w:szCs w:val="16"/>
                <w:lang w:eastAsia="es-CO"/>
              </w:rPr>
              <w:t>proyecci</w:t>
            </w:r>
            <w:r w:rsidR="0084629B">
              <w:rPr>
                <w:rFonts w:ascii="Calibri" w:eastAsia="Times New Roman" w:hAnsi="Calibri" w:cs="Calibri"/>
                <w:sz w:val="16"/>
                <w:szCs w:val="16"/>
                <w:lang w:eastAsia="es-CO"/>
              </w:rPr>
              <w:t>ó</w:t>
            </w:r>
            <w:r w:rsidR="0084629B" w:rsidRPr="00240F15">
              <w:rPr>
                <w:rFonts w:ascii="Calibri" w:eastAsia="Times New Roman" w:hAnsi="Calibri" w:cs="Calibri"/>
                <w:sz w:val="16"/>
                <w:szCs w:val="16"/>
                <w:lang w:eastAsia="es-CO"/>
              </w:rPr>
              <w:t>n de pagos derivado de</w:t>
            </w:r>
            <w:r w:rsidR="0084629B">
              <w:rPr>
                <w:rFonts w:ascii="Calibri" w:eastAsia="Times New Roman" w:hAnsi="Calibri" w:cs="Calibri"/>
                <w:sz w:val="16"/>
                <w:szCs w:val="16"/>
                <w:lang w:eastAsia="es-CO"/>
              </w:rPr>
              <w:t xml:space="preserve"> </w:t>
            </w:r>
            <w:r w:rsidR="0084629B" w:rsidRPr="00240F15">
              <w:rPr>
                <w:rFonts w:ascii="Calibri" w:eastAsia="Times New Roman" w:hAnsi="Calibri" w:cs="Calibri"/>
                <w:sz w:val="16"/>
                <w:szCs w:val="16"/>
                <w:lang w:eastAsia="es-CO"/>
              </w:rPr>
              <w:t>sentencias judiciales</w:t>
            </w:r>
            <w:r w:rsidR="0084629B" w:rsidRPr="00240F15">
              <w:rPr>
                <w:rFonts w:ascii="Times New Roman" w:hAnsi="Times New Roman" w:cs="Times New Roman"/>
                <w:sz w:val="20"/>
                <w:szCs w:val="20"/>
              </w:rPr>
              <w:t xml:space="preserve"> </w:t>
            </w:r>
            <w:r w:rsidR="0084629B" w:rsidRPr="00240F15">
              <w:rPr>
                <w:rFonts w:ascii="Calibri" w:eastAsia="Times New Roman" w:hAnsi="Calibri" w:cs="Calibri"/>
                <w:sz w:val="16"/>
                <w:szCs w:val="16"/>
                <w:lang w:eastAsia="es-CO"/>
              </w:rPr>
              <w:t xml:space="preserve">de acuerdo al flujo de caja de </w:t>
            </w:r>
            <w:r w:rsidR="0084629B">
              <w:rPr>
                <w:rFonts w:ascii="Calibri" w:eastAsia="Times New Roman" w:hAnsi="Calibri" w:cs="Calibri"/>
                <w:sz w:val="16"/>
                <w:szCs w:val="16"/>
                <w:lang w:eastAsia="es-CO"/>
              </w:rPr>
              <w:t>l</w:t>
            </w:r>
            <w:r w:rsidR="0084629B" w:rsidRPr="00240F15">
              <w:rPr>
                <w:rFonts w:ascii="Calibri" w:eastAsia="Times New Roman" w:hAnsi="Calibri" w:cs="Calibri"/>
                <w:sz w:val="16"/>
                <w:szCs w:val="16"/>
                <w:lang w:eastAsia="es-CO"/>
              </w:rPr>
              <w:t>a entidad.</w:t>
            </w:r>
            <w:r w:rsidR="0084629B">
              <w:rPr>
                <w:rFonts w:ascii="Calibri" w:eastAsia="Times New Roman" w:hAnsi="Calibri" w:cs="Calibri"/>
                <w:sz w:val="16"/>
                <w:szCs w:val="16"/>
                <w:lang w:eastAsia="es-CO"/>
              </w:rPr>
              <w:t xml:space="preserve"> </w:t>
            </w:r>
            <w:r w:rsidR="0084629B">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13/03</w:t>
            </w:r>
            <w:r w:rsidR="0084629B">
              <w:rPr>
                <w:rFonts w:ascii="Calibri" w:eastAsia="Times New Roman" w:hAnsi="Calibri" w:cs="Calibri"/>
                <w:color w:val="000000"/>
                <w:sz w:val="16"/>
                <w:szCs w:val="16"/>
                <w:lang w:eastAsia="es-CO"/>
              </w:rPr>
              <w:t xml:space="preserve">/2026 </w:t>
            </w:r>
            <w:r>
              <w:rPr>
                <w:rFonts w:ascii="Calibri" w:eastAsia="Times New Roman" w:hAnsi="Calibri" w:cs="Calibri"/>
                <w:color w:val="000000"/>
                <w:sz w:val="16"/>
                <w:szCs w:val="16"/>
                <w:lang w:eastAsia="es-CO"/>
              </w:rPr>
              <w:t xml:space="preserve">Se </w:t>
            </w:r>
            <w:r w:rsidR="00D14804">
              <w:rPr>
                <w:rFonts w:ascii="Calibri" w:eastAsia="Times New Roman" w:hAnsi="Calibri" w:cs="Calibri"/>
                <w:color w:val="000000"/>
                <w:sz w:val="16"/>
                <w:szCs w:val="16"/>
                <w:lang w:eastAsia="es-CO"/>
              </w:rPr>
              <w:t>dio</w:t>
            </w:r>
            <w:r>
              <w:rPr>
                <w:rFonts w:ascii="Calibri" w:eastAsia="Times New Roman" w:hAnsi="Calibri" w:cs="Calibri"/>
                <w:color w:val="000000"/>
                <w:sz w:val="16"/>
                <w:szCs w:val="16"/>
                <w:lang w:eastAsia="es-CO"/>
              </w:rPr>
              <w:t xml:space="preserve"> cumplimiento en el marco del comité en desarrollo</w:t>
            </w:r>
            <w:r w:rsidR="0084629B">
              <w:rPr>
                <w:rFonts w:ascii="Calibri" w:eastAsia="Times New Roman" w:hAnsi="Calibri" w:cs="Calibri"/>
                <w:color w:val="000000"/>
                <w:sz w:val="16"/>
                <w:szCs w:val="16"/>
                <w:lang w:eastAsia="es-CO"/>
              </w:rPr>
              <w:t>)</w:t>
            </w:r>
          </w:p>
          <w:p w14:paraId="7FDB3272" w14:textId="4548062E" w:rsidR="0084629B" w:rsidRDefault="003812E6" w:rsidP="0084629B">
            <w:pPr>
              <w:spacing w:after="0" w:line="240" w:lineRule="auto"/>
              <w:jc w:val="both"/>
              <w:rPr>
                <w:rFonts w:ascii="Calibri" w:eastAsia="Times New Roman" w:hAnsi="Calibri" w:cs="Calibri"/>
                <w:color w:val="EE0000"/>
                <w:sz w:val="16"/>
                <w:szCs w:val="16"/>
                <w:lang w:eastAsia="es-CO"/>
              </w:rPr>
            </w:pPr>
            <w:r>
              <w:rPr>
                <w:rFonts w:ascii="Calibri" w:eastAsia="Times New Roman" w:hAnsi="Calibri" w:cs="Calibri"/>
                <w:sz w:val="16"/>
                <w:szCs w:val="16"/>
                <w:lang w:eastAsia="es-CO"/>
              </w:rPr>
              <w:t>2</w:t>
            </w:r>
            <w:r w:rsidR="0084629B">
              <w:rPr>
                <w:rFonts w:ascii="Calibri" w:eastAsia="Times New Roman" w:hAnsi="Calibri" w:cs="Calibri"/>
                <w:sz w:val="16"/>
                <w:szCs w:val="16"/>
                <w:lang w:eastAsia="es-CO"/>
              </w:rPr>
              <w:t xml:space="preserve">. Subgerente de servicios de salud, 20/03/2026: Emitir concepto técnico sobre el </w:t>
            </w:r>
            <w:r w:rsidR="00B76C9B">
              <w:rPr>
                <w:rFonts w:ascii="Calibri" w:eastAsia="Times New Roman" w:hAnsi="Calibri" w:cs="Calibri"/>
                <w:sz w:val="16"/>
                <w:szCs w:val="16"/>
                <w:lang w:eastAsia="es-CO"/>
              </w:rPr>
              <w:t xml:space="preserve">proceso </w:t>
            </w:r>
            <w:proofErr w:type="gramStart"/>
            <w:r w:rsidR="00B76C9B" w:rsidRPr="008F57FE">
              <w:rPr>
                <w:rFonts w:ascii="Calibri" w:eastAsia="Times New Roman" w:hAnsi="Calibri" w:cs="Calibri"/>
                <w:sz w:val="16"/>
                <w:szCs w:val="16"/>
                <w:lang w:eastAsia="es-CO"/>
              </w:rPr>
              <w:t>50001333300720200003300</w:t>
            </w:r>
            <w:r w:rsidR="00B76C9B">
              <w:rPr>
                <w:rFonts w:ascii="Calibri" w:eastAsia="Times New Roman" w:hAnsi="Calibri" w:cs="Calibri"/>
                <w:sz w:val="16"/>
                <w:szCs w:val="16"/>
                <w:lang w:eastAsia="es-CO"/>
              </w:rPr>
              <w:t xml:space="preserve"> </w:t>
            </w:r>
            <w:r w:rsidR="0084629B">
              <w:rPr>
                <w:rFonts w:ascii="Calibri" w:eastAsia="Times New Roman" w:hAnsi="Calibri" w:cs="Calibri"/>
                <w:sz w:val="16"/>
                <w:szCs w:val="16"/>
                <w:lang w:eastAsia="es-CO"/>
              </w:rPr>
              <w:t xml:space="preserve"> de</w:t>
            </w:r>
            <w:proofErr w:type="gramEnd"/>
            <w:r w:rsidR="0084629B">
              <w:rPr>
                <w:rFonts w:ascii="Calibri" w:eastAsia="Times New Roman" w:hAnsi="Calibri" w:cs="Calibri"/>
                <w:sz w:val="16"/>
                <w:szCs w:val="16"/>
                <w:lang w:eastAsia="es-CO"/>
              </w:rPr>
              <w:t xml:space="preserve"> la señora Sandra Granados, en relación con los aspectos asistenciales que resulten pertinentes para el análisis institucional del caso. </w:t>
            </w:r>
            <w:r w:rsidR="0084629B">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13/03</w:t>
            </w:r>
            <w:r w:rsidR="0084629B">
              <w:rPr>
                <w:rFonts w:ascii="Calibri" w:eastAsia="Times New Roman" w:hAnsi="Calibri" w:cs="Calibri"/>
                <w:color w:val="000000"/>
                <w:sz w:val="16"/>
                <w:szCs w:val="16"/>
                <w:lang w:eastAsia="es-CO"/>
              </w:rPr>
              <w:t>/2026 No se evidencia cumplimiento, aún tiene plazo de cumplimiento)</w:t>
            </w:r>
            <w:r w:rsidR="0084629B">
              <w:rPr>
                <w:rFonts w:ascii="Calibri" w:eastAsia="Times New Roman" w:hAnsi="Calibri" w:cs="Calibri"/>
                <w:color w:val="EE0000"/>
                <w:sz w:val="16"/>
                <w:szCs w:val="16"/>
                <w:lang w:eastAsia="es-CO"/>
              </w:rPr>
              <w:t>.</w:t>
            </w:r>
          </w:p>
          <w:p w14:paraId="172B4563" w14:textId="41C56FE6" w:rsidR="0084629B" w:rsidRDefault="0084629B" w:rsidP="0084629B">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sidR="003812E6">
              <w:rPr>
                <w:rFonts w:ascii="Calibri" w:eastAsia="Times New Roman" w:hAnsi="Calibri" w:cs="Calibri"/>
                <w:b/>
                <w:bCs/>
                <w:color w:val="000000"/>
                <w:sz w:val="16"/>
                <w:szCs w:val="16"/>
                <w:lang w:eastAsia="es-CO"/>
              </w:rPr>
              <w:t xml:space="preserve"> (16/02/2026)</w:t>
            </w:r>
          </w:p>
          <w:p w14:paraId="7211B81C" w14:textId="77777777" w:rsidR="0084629B" w:rsidRPr="00731D07" w:rsidRDefault="0084629B" w:rsidP="0084629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Talento humano, (27/02/2026): EL Comité de Conciliación y Defensa Judicial dispone que el área de talento humano deberá elaborar y remitir, con carácter urgente las liquidaciones correspondientes a los procesos de nulidad y restablecimiento del derecho relacionados, a fin de permitir la estructuración de estrategias de pago, acuerdos conciliatorios o mecanismos de transacción que contribuyan al cumplimiento de obligaciones a cargo de la entidad.   </w:t>
            </w:r>
          </w:p>
          <w:p w14:paraId="3A467CFC" w14:textId="5632E169" w:rsidR="0084629B" w:rsidRPr="00042DDB" w:rsidRDefault="0084629B" w:rsidP="0084629B">
            <w:pPr>
              <w:spacing w:after="0" w:line="240" w:lineRule="auto"/>
              <w:jc w:val="both"/>
              <w:rPr>
                <w:rFonts w:ascii="Calibri" w:eastAsia="Times New Roman" w:hAnsi="Calibri" w:cs="Calibri"/>
                <w:sz w:val="16"/>
                <w:szCs w:val="16"/>
                <w:lang w:eastAsia="es-CO"/>
              </w:rPr>
            </w:pPr>
            <w:r>
              <w:rPr>
                <w:rFonts w:ascii="Calibri" w:eastAsia="Times New Roman" w:hAnsi="Calibri" w:cs="Calibri"/>
                <w:b/>
                <w:bCs/>
                <w:color w:val="000000"/>
                <w:sz w:val="16"/>
                <w:szCs w:val="16"/>
                <w:lang w:eastAsia="es-CO"/>
              </w:rPr>
              <w:t>(</w:t>
            </w:r>
            <w:r w:rsidR="003812E6" w:rsidRPr="0019618C">
              <w:rPr>
                <w:rFonts w:ascii="Calibri" w:eastAsia="Times New Roman" w:hAnsi="Calibri" w:cs="Calibri"/>
                <w:color w:val="000000"/>
                <w:sz w:val="16"/>
                <w:szCs w:val="16"/>
                <w:lang w:eastAsia="es-CO"/>
              </w:rPr>
              <w:t>13/03/2026</w:t>
            </w:r>
            <w:r>
              <w:rPr>
                <w:rFonts w:ascii="Calibri" w:eastAsia="Times New Roman" w:hAnsi="Calibri" w:cs="Calibri"/>
                <w:b/>
                <w:bCs/>
                <w:color w:val="000000"/>
                <w:sz w:val="16"/>
                <w:szCs w:val="16"/>
                <w:lang w:eastAsia="es-CO"/>
              </w:rPr>
              <w:t xml:space="preserve"> </w:t>
            </w:r>
            <w:r w:rsidR="00042DDB" w:rsidRPr="00042DDB">
              <w:rPr>
                <w:rFonts w:ascii="Calibri" w:eastAsia="Times New Roman" w:hAnsi="Calibri" w:cs="Calibri"/>
                <w:sz w:val="16"/>
                <w:szCs w:val="16"/>
                <w:lang w:eastAsia="es-CO"/>
              </w:rPr>
              <w:t>se dio cumplimiento</w:t>
            </w:r>
            <w:r w:rsidRPr="00042DDB">
              <w:rPr>
                <w:rFonts w:ascii="Calibri" w:eastAsia="Times New Roman" w:hAnsi="Calibri" w:cs="Calibri"/>
                <w:sz w:val="16"/>
                <w:szCs w:val="16"/>
                <w:lang w:eastAsia="es-CO"/>
              </w:rPr>
              <w:t>)</w:t>
            </w:r>
          </w:p>
          <w:p w14:paraId="4C03EB6A" w14:textId="5C115E39" w:rsidR="003812E6" w:rsidRDefault="003812E6" w:rsidP="0084629B">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p>
          <w:p w14:paraId="24355247" w14:textId="00C1C037" w:rsidR="003812E6" w:rsidRDefault="003812E6" w:rsidP="003812E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1.Representación Judicial 27/02/2026: Remitir copia integra de la demanda del proceso </w:t>
            </w:r>
            <w:r w:rsidR="00143FD1" w:rsidRPr="00A660E5">
              <w:rPr>
                <w:rFonts w:ascii="Calibri" w:eastAsia="Times New Roman" w:hAnsi="Calibri" w:cs="Calibri"/>
                <w:color w:val="000000"/>
                <w:sz w:val="16"/>
                <w:szCs w:val="16"/>
                <w:lang w:eastAsia="es-CO"/>
              </w:rPr>
              <w:t>95001333300120240013100</w:t>
            </w:r>
            <w:r w:rsidR="00143FD1">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 xml:space="preserve">de </w:t>
            </w:r>
            <w:proofErr w:type="spellStart"/>
            <w:r>
              <w:rPr>
                <w:rFonts w:ascii="Calibri" w:eastAsia="Times New Roman" w:hAnsi="Calibri" w:cs="Calibri"/>
                <w:color w:val="000000"/>
                <w:sz w:val="16"/>
                <w:szCs w:val="16"/>
                <w:lang w:eastAsia="es-CO"/>
              </w:rPr>
              <w:t>Andres</w:t>
            </w:r>
            <w:proofErr w:type="spellEnd"/>
            <w:r>
              <w:rPr>
                <w:rFonts w:ascii="Calibri" w:eastAsia="Times New Roman" w:hAnsi="Calibri" w:cs="Calibri"/>
                <w:color w:val="000000"/>
                <w:sz w:val="16"/>
                <w:szCs w:val="16"/>
                <w:lang w:eastAsia="es-CO"/>
              </w:rPr>
              <w:t xml:space="preserve"> Mauricio Vargas </w:t>
            </w:r>
            <w:proofErr w:type="spellStart"/>
            <w:r>
              <w:rPr>
                <w:rFonts w:ascii="Calibri" w:eastAsia="Times New Roman" w:hAnsi="Calibri" w:cs="Calibri"/>
                <w:color w:val="000000"/>
                <w:sz w:val="16"/>
                <w:szCs w:val="16"/>
                <w:lang w:eastAsia="es-CO"/>
              </w:rPr>
              <w:t>Vargas</w:t>
            </w:r>
            <w:proofErr w:type="spellEnd"/>
            <w:r>
              <w:rPr>
                <w:rFonts w:ascii="Calibri" w:eastAsia="Times New Roman" w:hAnsi="Calibri" w:cs="Calibri"/>
                <w:color w:val="000000"/>
                <w:sz w:val="16"/>
                <w:szCs w:val="16"/>
                <w:lang w:eastAsia="es-CO"/>
              </w:rPr>
              <w:t xml:space="preserve"> a la Subgerencia de Servicios de Salud.</w:t>
            </w:r>
            <w:r w:rsidR="002A6190">
              <w:rPr>
                <w:rFonts w:ascii="Calibri" w:eastAsia="Times New Roman" w:hAnsi="Calibri" w:cs="Calibri"/>
                <w:color w:val="000000"/>
                <w:sz w:val="16"/>
                <w:szCs w:val="16"/>
                <w:lang w:eastAsia="es-CO"/>
              </w:rPr>
              <w:t xml:space="preserve"> </w:t>
            </w:r>
            <w:r w:rsidR="004237B7">
              <w:rPr>
                <w:rFonts w:ascii="Calibri" w:eastAsia="Times New Roman" w:hAnsi="Calibri" w:cs="Calibri"/>
                <w:color w:val="000000"/>
                <w:sz w:val="16"/>
                <w:szCs w:val="16"/>
                <w:lang w:eastAsia="es-CO"/>
              </w:rPr>
              <w:t>(13/03/2026</w:t>
            </w:r>
            <w:r w:rsidR="00291AC4">
              <w:rPr>
                <w:rFonts w:ascii="Calibri" w:eastAsia="Times New Roman" w:hAnsi="Calibri" w:cs="Calibri"/>
                <w:color w:val="000000"/>
                <w:sz w:val="16"/>
                <w:szCs w:val="16"/>
                <w:lang w:eastAsia="es-CO"/>
              </w:rPr>
              <w:t>Se presume se dio cumplimiento</w:t>
            </w:r>
            <w:r w:rsidR="004237B7">
              <w:rPr>
                <w:rFonts w:ascii="Calibri" w:eastAsia="Times New Roman" w:hAnsi="Calibri" w:cs="Calibri"/>
                <w:color w:val="000000"/>
                <w:sz w:val="16"/>
                <w:szCs w:val="16"/>
                <w:lang w:eastAsia="es-CO"/>
              </w:rPr>
              <w:t>).</w:t>
            </w:r>
            <w:r w:rsidR="00D14804">
              <w:rPr>
                <w:rFonts w:ascii="Calibri" w:eastAsia="Times New Roman" w:hAnsi="Calibri" w:cs="Calibri"/>
                <w:color w:val="000000"/>
                <w:sz w:val="16"/>
                <w:szCs w:val="16"/>
                <w:lang w:eastAsia="es-CO"/>
              </w:rPr>
              <w:t xml:space="preserve"> </w:t>
            </w:r>
          </w:p>
          <w:p w14:paraId="65A645EC" w14:textId="0FC950C9" w:rsidR="003812E6" w:rsidRDefault="003812E6" w:rsidP="003812E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 Subgerencia de servicios de salud 22/04/2026: Emitir concepto médico técnico sobre e</w:t>
            </w:r>
            <w:r w:rsidR="002538E0">
              <w:rPr>
                <w:rFonts w:ascii="Calibri" w:eastAsia="Times New Roman" w:hAnsi="Calibri" w:cs="Calibri"/>
                <w:color w:val="000000"/>
                <w:sz w:val="16"/>
                <w:szCs w:val="16"/>
                <w:lang w:eastAsia="es-CO"/>
              </w:rPr>
              <w:t>l</w:t>
            </w:r>
            <w:r w:rsidR="00F56548">
              <w:rPr>
                <w:rFonts w:ascii="Calibri" w:eastAsia="Times New Roman" w:hAnsi="Calibri" w:cs="Calibri"/>
                <w:color w:val="000000"/>
                <w:sz w:val="16"/>
                <w:szCs w:val="16"/>
                <w:lang w:eastAsia="es-CO"/>
              </w:rPr>
              <w:t xml:space="preserve"> proceso </w:t>
            </w:r>
            <w:r w:rsidR="00F56548" w:rsidRPr="00A660E5">
              <w:rPr>
                <w:rFonts w:ascii="Calibri" w:eastAsia="Times New Roman" w:hAnsi="Calibri" w:cs="Calibri"/>
                <w:color w:val="000000"/>
                <w:sz w:val="16"/>
                <w:szCs w:val="16"/>
                <w:lang w:eastAsia="es-CO"/>
              </w:rPr>
              <w:t>95001333300120240013100</w:t>
            </w:r>
            <w:r w:rsidR="00AF743D">
              <w:rPr>
                <w:rFonts w:ascii="Calibri" w:eastAsia="Times New Roman" w:hAnsi="Calibri" w:cs="Calibri"/>
                <w:color w:val="000000"/>
                <w:sz w:val="16"/>
                <w:szCs w:val="16"/>
                <w:lang w:eastAsia="es-CO"/>
              </w:rPr>
              <w:t xml:space="preserve"> de Andrés Mauricio Vargas </w:t>
            </w:r>
            <w:proofErr w:type="spellStart"/>
            <w:r w:rsidR="00AF743D">
              <w:rPr>
                <w:rFonts w:ascii="Calibri" w:eastAsia="Times New Roman" w:hAnsi="Calibri" w:cs="Calibri"/>
                <w:color w:val="000000"/>
                <w:sz w:val="16"/>
                <w:szCs w:val="16"/>
                <w:lang w:eastAsia="es-CO"/>
              </w:rPr>
              <w:t>Vargas</w:t>
            </w:r>
            <w:proofErr w:type="spellEnd"/>
            <w:r>
              <w:rPr>
                <w:rFonts w:ascii="Calibri" w:eastAsia="Times New Roman" w:hAnsi="Calibri" w:cs="Calibri"/>
                <w:color w:val="000000"/>
                <w:sz w:val="16"/>
                <w:szCs w:val="16"/>
                <w:lang w:eastAsia="es-CO"/>
              </w:rPr>
              <w:t xml:space="preserve">, con base en la documentación allegada, como insumo para la defensa judicial. </w:t>
            </w:r>
            <w:r w:rsidR="006150D9">
              <w:rPr>
                <w:rFonts w:ascii="Calibri" w:eastAsia="Times New Roman" w:hAnsi="Calibri" w:cs="Calibri"/>
                <w:color w:val="000000"/>
                <w:sz w:val="16"/>
                <w:szCs w:val="16"/>
                <w:lang w:eastAsia="es-CO"/>
              </w:rPr>
              <w:t xml:space="preserve">(13/03/2026 </w:t>
            </w:r>
            <w:r w:rsidR="00AB422A">
              <w:rPr>
                <w:rFonts w:ascii="Calibri" w:eastAsia="Times New Roman" w:hAnsi="Calibri" w:cs="Calibri"/>
                <w:color w:val="000000"/>
                <w:sz w:val="16"/>
                <w:szCs w:val="16"/>
                <w:lang w:eastAsia="es-CO"/>
              </w:rPr>
              <w:t>aún</w:t>
            </w:r>
            <w:r w:rsidR="006150D9">
              <w:rPr>
                <w:rFonts w:ascii="Calibri" w:eastAsia="Times New Roman" w:hAnsi="Calibri" w:cs="Calibri"/>
                <w:color w:val="000000"/>
                <w:sz w:val="16"/>
                <w:szCs w:val="16"/>
                <w:lang w:eastAsia="es-CO"/>
              </w:rPr>
              <w:t xml:space="preserve"> hay plazo para la ejecución del compromiso)</w:t>
            </w:r>
          </w:p>
          <w:p w14:paraId="3289DBD4" w14:textId="008AC888" w:rsidR="003812E6" w:rsidRDefault="003812E6" w:rsidP="003812E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3.</w:t>
            </w:r>
            <w:r w:rsidR="003F665B">
              <w:rPr>
                <w:rFonts w:ascii="Calibri" w:eastAsia="Times New Roman" w:hAnsi="Calibri" w:cs="Calibri"/>
                <w:color w:val="000000"/>
                <w:sz w:val="16"/>
                <w:szCs w:val="16"/>
                <w:lang w:eastAsia="es-CO"/>
              </w:rPr>
              <w:t>secretaria</w:t>
            </w:r>
            <w:r>
              <w:rPr>
                <w:rFonts w:ascii="Calibri" w:eastAsia="Times New Roman" w:hAnsi="Calibri" w:cs="Calibri"/>
                <w:color w:val="000000"/>
                <w:sz w:val="16"/>
                <w:szCs w:val="16"/>
                <w:lang w:eastAsia="es-CO"/>
              </w:rPr>
              <w:t xml:space="preserve"> técnica comité, una vez T.H allegue las liquidaciones: Remitir al comité de sostenibilidad financiera la relación de liquidaciones judiciales pendientes de pago. </w:t>
            </w:r>
            <w:r w:rsidR="00604DC6">
              <w:rPr>
                <w:rFonts w:ascii="Calibri" w:eastAsia="Times New Roman" w:hAnsi="Calibri" w:cs="Calibri"/>
                <w:color w:val="000000"/>
                <w:sz w:val="16"/>
                <w:szCs w:val="16"/>
                <w:lang w:eastAsia="es-CO"/>
              </w:rPr>
              <w:t>(13/03/2026 No se evidencia cumplimiento).</w:t>
            </w:r>
          </w:p>
          <w:p w14:paraId="5878B8EF" w14:textId="3508E3CC" w:rsidR="003812E6" w:rsidRPr="004E47A6" w:rsidRDefault="003812E6" w:rsidP="003812E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4. </w:t>
            </w:r>
            <w:proofErr w:type="gramStart"/>
            <w:r>
              <w:rPr>
                <w:rFonts w:ascii="Calibri" w:eastAsia="Times New Roman" w:hAnsi="Calibri" w:cs="Calibri"/>
                <w:color w:val="000000"/>
                <w:sz w:val="16"/>
                <w:szCs w:val="16"/>
                <w:lang w:eastAsia="es-CO"/>
              </w:rPr>
              <w:t>Secretaria</w:t>
            </w:r>
            <w:proofErr w:type="gramEnd"/>
            <w:r>
              <w:rPr>
                <w:rFonts w:ascii="Calibri" w:eastAsia="Times New Roman" w:hAnsi="Calibri" w:cs="Calibri"/>
                <w:color w:val="000000"/>
                <w:sz w:val="16"/>
                <w:szCs w:val="16"/>
                <w:lang w:eastAsia="es-CO"/>
              </w:rPr>
              <w:t xml:space="preserve"> técnica comité,10/03/2026: Solicitar a contabilidad que se inform</w:t>
            </w:r>
            <w:r w:rsidR="00232548">
              <w:rPr>
                <w:rFonts w:ascii="Calibri" w:eastAsia="Times New Roman" w:hAnsi="Calibri" w:cs="Calibri"/>
                <w:color w:val="000000"/>
                <w:sz w:val="16"/>
                <w:szCs w:val="16"/>
                <w:lang w:eastAsia="es-CO"/>
              </w:rPr>
              <w:t>e</w:t>
            </w:r>
            <w:r>
              <w:rPr>
                <w:rFonts w:ascii="Calibri" w:eastAsia="Times New Roman" w:hAnsi="Calibri" w:cs="Calibri"/>
                <w:color w:val="000000"/>
                <w:sz w:val="16"/>
                <w:szCs w:val="16"/>
                <w:lang w:eastAsia="es-CO"/>
              </w:rPr>
              <w:t xml:space="preserve"> la relación de procesos judiciales registrados como provisionados con su respectivo estado.</w:t>
            </w:r>
            <w:r w:rsidR="006150D9">
              <w:rPr>
                <w:rFonts w:ascii="Calibri" w:eastAsia="Times New Roman" w:hAnsi="Calibri" w:cs="Calibri"/>
                <w:color w:val="000000"/>
                <w:sz w:val="16"/>
                <w:szCs w:val="16"/>
                <w:lang w:eastAsia="es-CO"/>
              </w:rPr>
              <w:t xml:space="preserve"> (13/03/2026 se evidencia cumplimiento)</w:t>
            </w:r>
          </w:p>
        </w:tc>
        <w:tc>
          <w:tcPr>
            <w:tcW w:w="2003" w:type="dxa"/>
            <w:tcBorders>
              <w:top w:val="nil"/>
              <w:left w:val="nil"/>
              <w:bottom w:val="single" w:sz="4" w:space="0" w:color="auto"/>
              <w:right w:val="single" w:sz="4" w:space="0" w:color="auto"/>
            </w:tcBorders>
            <w:vAlign w:val="center"/>
          </w:tcPr>
          <w:p w14:paraId="65C0AF63" w14:textId="4693FD76" w:rsidR="0084629B" w:rsidRPr="004E47A6" w:rsidRDefault="0084629B" w:rsidP="0084629B">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Objetivo: An</w:t>
            </w:r>
            <w:r>
              <w:rPr>
                <w:rFonts w:ascii="Calibri" w:eastAsia="Times New Roman" w:hAnsi="Calibri" w:cs="Calibri"/>
                <w:color w:val="000000"/>
                <w:sz w:val="16"/>
                <w:szCs w:val="16"/>
                <w:lang w:eastAsia="es-CO"/>
              </w:rPr>
              <w:t xml:space="preserve">alizar la viabilidad jurídica, financiera y administrativa de suscribir acuerdos de transacción y pago respecto de obligaciones derivadas de sentencias judiciales ejecutoriadas, con el fin de garantizar el cumplimiento oportuno de las mismas para evitar la </w:t>
            </w:r>
            <w:proofErr w:type="spellStart"/>
            <w:r>
              <w:rPr>
                <w:rFonts w:ascii="Calibri" w:eastAsia="Times New Roman" w:hAnsi="Calibri" w:cs="Calibri"/>
                <w:color w:val="000000"/>
                <w:sz w:val="16"/>
                <w:szCs w:val="16"/>
                <w:lang w:eastAsia="es-CO"/>
              </w:rPr>
              <w:t>causación</w:t>
            </w:r>
            <w:proofErr w:type="spellEnd"/>
            <w:r>
              <w:rPr>
                <w:rFonts w:ascii="Calibri" w:eastAsia="Times New Roman" w:hAnsi="Calibri" w:cs="Calibri"/>
                <w:color w:val="000000"/>
                <w:sz w:val="16"/>
                <w:szCs w:val="16"/>
                <w:lang w:eastAsia="es-CO"/>
              </w:rPr>
              <w:t xml:space="preserve"> de intereses moratorios, prevenir el inicio de procesos ejecutivos y proteger el patrimonio público de la entidad</w:t>
            </w:r>
            <w:r w:rsidRPr="004E47A6">
              <w:rPr>
                <w:rFonts w:ascii="Calibri" w:eastAsia="Times New Roman" w:hAnsi="Calibri" w:cs="Calibri"/>
                <w:color w:val="000000"/>
                <w:sz w:val="16"/>
                <w:szCs w:val="16"/>
                <w:lang w:eastAsia="es-CO"/>
              </w:rPr>
              <w:t>.</w:t>
            </w:r>
          </w:p>
          <w:p w14:paraId="65CBA105" w14:textId="77777777" w:rsidR="0084629B" w:rsidRDefault="0084629B" w:rsidP="0084629B">
            <w:pPr>
              <w:spacing w:after="0" w:line="240" w:lineRule="auto"/>
              <w:jc w:val="both"/>
              <w:rPr>
                <w:rFonts w:ascii="Calibri" w:eastAsia="Times New Roman" w:hAnsi="Calibri" w:cs="Calibri"/>
                <w:color w:val="000000"/>
                <w:sz w:val="16"/>
                <w:szCs w:val="16"/>
                <w:lang w:eastAsia="es-CO"/>
              </w:rPr>
            </w:pPr>
          </w:p>
          <w:p w14:paraId="7939FAAD" w14:textId="77777777" w:rsidR="0084629B" w:rsidRDefault="0084629B" w:rsidP="0084629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En la lista de asistencia no se evidencia la firma de la Dra. Dora Cuadrado profesional de Talento Humano, quien asistió y participo como invitada</w:t>
            </w:r>
            <w:r w:rsidR="003F665B">
              <w:rPr>
                <w:rFonts w:ascii="Calibri" w:eastAsia="Times New Roman" w:hAnsi="Calibri" w:cs="Calibri"/>
                <w:color w:val="000000"/>
                <w:sz w:val="16"/>
                <w:szCs w:val="16"/>
                <w:lang w:eastAsia="es-CO"/>
              </w:rPr>
              <w:t>. Así mismo, la lis</w:t>
            </w:r>
            <w:r w:rsidR="00611C5C">
              <w:rPr>
                <w:rFonts w:ascii="Calibri" w:eastAsia="Times New Roman" w:hAnsi="Calibri" w:cs="Calibri"/>
                <w:color w:val="000000"/>
                <w:sz w:val="16"/>
                <w:szCs w:val="16"/>
                <w:lang w:eastAsia="es-CO"/>
              </w:rPr>
              <w:t>ta de asistencia registra fecha del 16/03/2026 y el acta 13/03/2026.</w:t>
            </w:r>
            <w:r>
              <w:rPr>
                <w:rFonts w:ascii="Calibri" w:eastAsia="Times New Roman" w:hAnsi="Calibri" w:cs="Calibri"/>
                <w:color w:val="000000"/>
                <w:sz w:val="16"/>
                <w:szCs w:val="16"/>
                <w:lang w:eastAsia="es-CO"/>
              </w:rPr>
              <w:t xml:space="preserve"> </w:t>
            </w:r>
          </w:p>
          <w:p w14:paraId="3E9288D6" w14:textId="77777777" w:rsidR="00232548" w:rsidRDefault="00232548" w:rsidP="0084629B">
            <w:pPr>
              <w:spacing w:after="0" w:line="240" w:lineRule="auto"/>
              <w:jc w:val="both"/>
              <w:rPr>
                <w:rFonts w:ascii="Calibri" w:eastAsia="Times New Roman" w:hAnsi="Calibri" w:cs="Calibri"/>
                <w:color w:val="000000"/>
                <w:sz w:val="16"/>
                <w:szCs w:val="16"/>
                <w:lang w:eastAsia="es-CO"/>
              </w:rPr>
            </w:pPr>
          </w:p>
          <w:p w14:paraId="2A5B8896" w14:textId="6B580EC2" w:rsidR="00232548" w:rsidRPr="004E47A6" w:rsidRDefault="00232548" w:rsidP="0084629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Se observa en el acta no se </w:t>
            </w:r>
            <w:proofErr w:type="spellStart"/>
            <w:r>
              <w:rPr>
                <w:rFonts w:ascii="Calibri" w:eastAsia="Times New Roman" w:hAnsi="Calibri" w:cs="Calibri"/>
                <w:color w:val="000000"/>
                <w:sz w:val="16"/>
                <w:szCs w:val="16"/>
                <w:lang w:eastAsia="es-CO"/>
              </w:rPr>
              <w:t>incluyo</w:t>
            </w:r>
            <w:proofErr w:type="spellEnd"/>
            <w:r>
              <w:rPr>
                <w:rFonts w:ascii="Calibri" w:eastAsia="Times New Roman" w:hAnsi="Calibri" w:cs="Calibri"/>
                <w:color w:val="000000"/>
                <w:sz w:val="16"/>
                <w:szCs w:val="16"/>
                <w:lang w:eastAsia="es-CO"/>
              </w:rPr>
              <w:t xml:space="preserve"> o en su defecto en la sesión del comité no se verificó los compromisos del comité inmediatamente anterior.</w:t>
            </w:r>
          </w:p>
        </w:tc>
        <w:tc>
          <w:tcPr>
            <w:tcW w:w="2409" w:type="dxa"/>
            <w:tcBorders>
              <w:top w:val="nil"/>
              <w:left w:val="nil"/>
              <w:bottom w:val="single" w:sz="4" w:space="0" w:color="auto"/>
              <w:right w:val="single" w:sz="4" w:space="0" w:color="auto"/>
            </w:tcBorders>
            <w:vAlign w:val="center"/>
          </w:tcPr>
          <w:p w14:paraId="14939B37" w14:textId="3339EE6E" w:rsidR="0084629B" w:rsidRPr="00834BCC" w:rsidRDefault="00834BCC" w:rsidP="00834BCC">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lastRenderedPageBreak/>
              <w:t>1.Representante judicial, 25/03/2026</w:t>
            </w:r>
            <w:r w:rsidR="0084629B" w:rsidRPr="00834BCC">
              <w:rPr>
                <w:rFonts w:ascii="Calibri" w:eastAsia="Times New Roman" w:hAnsi="Calibri" w:cs="Calibri"/>
                <w:color w:val="000000"/>
                <w:sz w:val="16"/>
                <w:szCs w:val="16"/>
                <w:lang w:eastAsia="es-CO"/>
              </w:rPr>
              <w:t xml:space="preserve">: Remitir </w:t>
            </w:r>
            <w:r>
              <w:rPr>
                <w:rFonts w:ascii="Calibri" w:eastAsia="Times New Roman" w:hAnsi="Calibri" w:cs="Calibri"/>
                <w:color w:val="000000"/>
                <w:sz w:val="16"/>
                <w:szCs w:val="16"/>
                <w:lang w:eastAsia="es-CO"/>
              </w:rPr>
              <w:t xml:space="preserve">los memoriales a los despachos judiciales competentes para la revisión y validación de los valores acordados en los contratos de transacción. </w:t>
            </w:r>
            <w:r w:rsidR="0084629B" w:rsidRPr="00834BCC">
              <w:rPr>
                <w:rFonts w:ascii="Calibri" w:eastAsia="Times New Roman" w:hAnsi="Calibri" w:cs="Calibri"/>
                <w:color w:val="000000"/>
                <w:sz w:val="16"/>
                <w:szCs w:val="16"/>
                <w:lang w:eastAsia="es-CO"/>
              </w:rPr>
              <w:t xml:space="preserve"> </w:t>
            </w:r>
          </w:p>
        </w:tc>
      </w:tr>
      <w:tr w:rsidR="006121AB" w:rsidRPr="004E47A6" w14:paraId="46F42134" w14:textId="77777777" w:rsidTr="00F56548">
        <w:trPr>
          <w:trHeight w:val="963"/>
        </w:trPr>
        <w:tc>
          <w:tcPr>
            <w:tcW w:w="425" w:type="dxa"/>
            <w:tcBorders>
              <w:top w:val="nil"/>
              <w:left w:val="single" w:sz="4" w:space="0" w:color="auto"/>
              <w:bottom w:val="single" w:sz="4" w:space="0" w:color="auto"/>
              <w:right w:val="single" w:sz="4" w:space="0" w:color="auto"/>
            </w:tcBorders>
            <w:vAlign w:val="center"/>
          </w:tcPr>
          <w:p w14:paraId="56B658F0" w14:textId="6BEEA8E0" w:rsidR="006121AB" w:rsidRPr="004E47A6" w:rsidRDefault="006121AB" w:rsidP="006121A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6</w:t>
            </w:r>
          </w:p>
        </w:tc>
        <w:tc>
          <w:tcPr>
            <w:tcW w:w="568" w:type="dxa"/>
            <w:tcBorders>
              <w:top w:val="nil"/>
              <w:left w:val="nil"/>
              <w:bottom w:val="single" w:sz="4" w:space="0" w:color="auto"/>
              <w:right w:val="single" w:sz="4" w:space="0" w:color="auto"/>
            </w:tcBorders>
            <w:vAlign w:val="center"/>
          </w:tcPr>
          <w:p w14:paraId="2C7ED7B7" w14:textId="6A85F9FB" w:rsidR="006121AB" w:rsidRPr="004E47A6" w:rsidRDefault="006121AB" w:rsidP="006121A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27/03/2026</w:t>
            </w:r>
          </w:p>
        </w:tc>
        <w:tc>
          <w:tcPr>
            <w:tcW w:w="567" w:type="dxa"/>
            <w:tcBorders>
              <w:top w:val="nil"/>
              <w:left w:val="nil"/>
              <w:bottom w:val="single" w:sz="4" w:space="0" w:color="auto"/>
              <w:right w:val="single" w:sz="4" w:space="0" w:color="auto"/>
            </w:tcBorders>
            <w:vAlign w:val="center"/>
          </w:tcPr>
          <w:p w14:paraId="192649DF" w14:textId="77777777" w:rsidR="006121AB" w:rsidRPr="004E47A6" w:rsidRDefault="006121AB" w:rsidP="006121A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709" w:type="dxa"/>
            <w:tcBorders>
              <w:top w:val="nil"/>
              <w:left w:val="nil"/>
              <w:bottom w:val="single" w:sz="4" w:space="0" w:color="auto"/>
              <w:right w:val="single" w:sz="4" w:space="0" w:color="auto"/>
            </w:tcBorders>
            <w:vAlign w:val="center"/>
          </w:tcPr>
          <w:p w14:paraId="6CECA0F0" w14:textId="57987472" w:rsidR="006121AB" w:rsidRPr="004E47A6" w:rsidRDefault="006121AB" w:rsidP="006121A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4CE7087B" w14:textId="20612041" w:rsidR="006121AB" w:rsidRPr="004E47A6" w:rsidRDefault="006121AB" w:rsidP="006121A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6</w:t>
            </w:r>
          </w:p>
        </w:tc>
        <w:tc>
          <w:tcPr>
            <w:tcW w:w="567" w:type="dxa"/>
            <w:tcBorders>
              <w:top w:val="nil"/>
              <w:left w:val="nil"/>
              <w:bottom w:val="single" w:sz="4" w:space="0" w:color="auto"/>
              <w:right w:val="single" w:sz="4" w:space="0" w:color="auto"/>
            </w:tcBorders>
            <w:vAlign w:val="center"/>
          </w:tcPr>
          <w:p w14:paraId="563D22BC" w14:textId="2BD54B07" w:rsidR="006121AB" w:rsidRPr="004E47A6" w:rsidRDefault="000864BF" w:rsidP="00701E34">
            <w:pPr>
              <w:spacing w:after="0" w:line="240" w:lineRule="auto"/>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SI</w:t>
            </w:r>
          </w:p>
        </w:tc>
        <w:tc>
          <w:tcPr>
            <w:tcW w:w="4111" w:type="dxa"/>
            <w:tcBorders>
              <w:top w:val="nil"/>
              <w:left w:val="nil"/>
              <w:bottom w:val="single" w:sz="4" w:space="0" w:color="auto"/>
              <w:right w:val="single" w:sz="4" w:space="0" w:color="auto"/>
            </w:tcBorders>
            <w:vAlign w:val="center"/>
          </w:tcPr>
          <w:p w14:paraId="32C6970F" w14:textId="77777777" w:rsidR="006121AB" w:rsidRDefault="006121AB" w:rsidP="006121AB">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079DE322" w14:textId="5343F5B0" w:rsidR="006121AB" w:rsidRPr="0051345E" w:rsidRDefault="006121AB" w:rsidP="006121AB">
            <w:pPr>
              <w:spacing w:after="0" w:line="240" w:lineRule="auto"/>
              <w:jc w:val="both"/>
              <w:rPr>
                <w:rFonts w:cs="Arial"/>
                <w:sz w:val="16"/>
                <w:szCs w:val="16"/>
              </w:rPr>
            </w:pPr>
            <w:r>
              <w:rPr>
                <w:rFonts w:ascii="Calibri" w:eastAsia="Times New Roman" w:hAnsi="Calibri" w:cs="Calibri"/>
                <w:color w:val="000000"/>
                <w:sz w:val="16"/>
                <w:szCs w:val="16"/>
                <w:lang w:eastAsia="es-CO"/>
              </w:rPr>
              <w:t>1. R</w:t>
            </w:r>
            <w:r w:rsidRPr="004E47A6">
              <w:rPr>
                <w:rFonts w:ascii="Calibri" w:eastAsia="Times New Roman" w:hAnsi="Calibri" w:cs="Calibri"/>
                <w:color w:val="000000"/>
                <w:sz w:val="16"/>
                <w:szCs w:val="16"/>
                <w:lang w:eastAsia="es-CO"/>
              </w:rPr>
              <w:t xml:space="preserve">epresentante judicial y contabilidad: socializar instructivo y cuadro de probabilidades. </w:t>
            </w:r>
            <w:r>
              <w:rPr>
                <w:rFonts w:cs="Arial"/>
                <w:sz w:val="16"/>
                <w:szCs w:val="16"/>
              </w:rPr>
              <w:t xml:space="preserve">(27/03/2026 cumplimiento parcial y se reprograma la presentación para el primer comité de abril 2026).  </w:t>
            </w:r>
          </w:p>
          <w:p w14:paraId="4F1F4A2B" w14:textId="64CB45EE" w:rsidR="006121AB" w:rsidRDefault="006121AB" w:rsidP="006121AB">
            <w:pPr>
              <w:spacing w:after="0" w:line="240" w:lineRule="auto"/>
              <w:jc w:val="both"/>
              <w:rPr>
                <w:rFonts w:ascii="Calibri" w:eastAsia="Times New Roman" w:hAnsi="Calibri" w:cs="Calibri"/>
                <w:color w:val="000000"/>
                <w:sz w:val="16"/>
                <w:szCs w:val="16"/>
                <w:lang w:eastAsia="es-CO"/>
              </w:rPr>
            </w:pPr>
            <w:r>
              <w:rPr>
                <w:rFonts w:cs="Arial"/>
                <w:sz w:val="16"/>
                <w:szCs w:val="16"/>
              </w:rPr>
              <w:lastRenderedPageBreak/>
              <w:t>2.</w:t>
            </w:r>
            <w:r w:rsidRPr="004E47A6">
              <w:rPr>
                <w:rFonts w:ascii="Calibri" w:eastAsia="Times New Roman" w:hAnsi="Calibri" w:cs="Calibri"/>
                <w:color w:val="000000"/>
                <w:sz w:val="16"/>
                <w:szCs w:val="16"/>
                <w:lang w:eastAsia="es-CO"/>
              </w:rPr>
              <w:t xml:space="preserve"> Tesorería y Jurídica:  Elaboración del instructivo para el levantamiento de embargos. </w:t>
            </w:r>
            <w:r>
              <w:rPr>
                <w:rFonts w:ascii="Calibri" w:eastAsia="Times New Roman" w:hAnsi="Calibri" w:cs="Calibri"/>
                <w:color w:val="000000"/>
                <w:sz w:val="16"/>
                <w:szCs w:val="16"/>
                <w:lang w:eastAsia="es-CO"/>
              </w:rPr>
              <w:t>(</w:t>
            </w:r>
            <w:r w:rsidR="00EF6FCB">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/03/2026 cumplimiento parcial, se evidencia envió a Tesorería documento para observaciones o aprobación</w:t>
            </w:r>
            <w:r w:rsidR="00EF6FCB">
              <w:rPr>
                <w:rFonts w:ascii="Calibri" w:eastAsia="Times New Roman" w:hAnsi="Calibri" w:cs="Calibri"/>
                <w:color w:val="000000"/>
                <w:sz w:val="16"/>
                <w:szCs w:val="16"/>
                <w:lang w:eastAsia="es-CO"/>
              </w:rPr>
              <w:t xml:space="preserve">, </w:t>
            </w:r>
            <w:r w:rsidR="00EF6FCB">
              <w:rPr>
                <w:rFonts w:cs="Arial"/>
                <w:sz w:val="16"/>
                <w:szCs w:val="16"/>
              </w:rPr>
              <w:t>y se reprograma la presentación para el primer comité de abril 2026</w:t>
            </w:r>
            <w:r>
              <w:rPr>
                <w:rFonts w:ascii="Calibri" w:eastAsia="Times New Roman" w:hAnsi="Calibri" w:cs="Calibri"/>
                <w:color w:val="000000"/>
                <w:sz w:val="16"/>
                <w:szCs w:val="16"/>
                <w:lang w:eastAsia="es-CO"/>
              </w:rPr>
              <w:t>)</w:t>
            </w:r>
          </w:p>
          <w:p w14:paraId="7E6D4403" w14:textId="76D9B8DB" w:rsidR="006121AB" w:rsidRPr="00CE0B9A" w:rsidRDefault="006121AB" w:rsidP="006121AB">
            <w:pPr>
              <w:spacing w:after="0" w:line="240" w:lineRule="auto"/>
              <w:jc w:val="both"/>
              <w:rPr>
                <w:rFonts w:cs="Arial"/>
                <w:sz w:val="16"/>
                <w:szCs w:val="16"/>
              </w:rPr>
            </w:pPr>
            <w:r>
              <w:rPr>
                <w:rFonts w:cs="Arial"/>
                <w:sz w:val="16"/>
                <w:szCs w:val="16"/>
              </w:rPr>
              <w:t>3.</w:t>
            </w:r>
            <w:r w:rsidRPr="004E47A6">
              <w:rPr>
                <w:rFonts w:cs="Arial"/>
                <w:sz w:val="16"/>
                <w:szCs w:val="16"/>
              </w:rPr>
              <w:t>Representación judicial- Jurídica y Contabilidad: Realizar una mesa de trabajo con la participación de representación Judicial, Oficina Jurídica y Contabilidad,</w:t>
            </w:r>
            <w:r>
              <w:rPr>
                <w:rFonts w:cs="Arial"/>
                <w:sz w:val="16"/>
                <w:szCs w:val="16"/>
              </w:rPr>
              <w:t xml:space="preserve"> con el acompañamiento del área de calidad</w:t>
            </w:r>
            <w:r w:rsidRPr="004E47A6">
              <w:rPr>
                <w:rFonts w:cs="Arial"/>
                <w:sz w:val="16"/>
                <w:szCs w:val="16"/>
              </w:rPr>
              <w:t xml:space="preserve"> con el fin de elaborar el paso a paso del instructivo del cuadro de probabilidades. (primer comité de febrero 2026).</w:t>
            </w:r>
            <w:r>
              <w:rPr>
                <w:rFonts w:cs="Arial"/>
                <w:sz w:val="16"/>
                <w:szCs w:val="16"/>
              </w:rPr>
              <w:t xml:space="preserve"> (</w:t>
            </w:r>
            <w:r w:rsidR="00B034C6">
              <w:rPr>
                <w:rFonts w:cs="Arial"/>
                <w:sz w:val="16"/>
                <w:szCs w:val="16"/>
              </w:rPr>
              <w:t>27</w:t>
            </w:r>
            <w:r>
              <w:rPr>
                <w:rFonts w:cs="Arial"/>
                <w:sz w:val="16"/>
                <w:szCs w:val="16"/>
              </w:rPr>
              <w:t xml:space="preserve">/03/2026 sin cumplir). </w:t>
            </w:r>
          </w:p>
          <w:p w14:paraId="40D7129D" w14:textId="77777777" w:rsidR="006121AB" w:rsidRPr="008F0CE4" w:rsidRDefault="006121AB" w:rsidP="006121AB">
            <w:pPr>
              <w:spacing w:after="0" w:line="240" w:lineRule="auto"/>
              <w:jc w:val="both"/>
              <w:rPr>
                <w:rFonts w:ascii="Calibri" w:eastAsia="Times New Roman" w:hAnsi="Calibri" w:cs="Calibri"/>
                <w:b/>
                <w:bCs/>
                <w:sz w:val="16"/>
                <w:szCs w:val="16"/>
                <w:lang w:eastAsia="es-CO"/>
              </w:rPr>
            </w:pPr>
            <w:r w:rsidRPr="008F0CE4">
              <w:rPr>
                <w:rFonts w:ascii="Calibri" w:eastAsia="Times New Roman" w:hAnsi="Calibri" w:cs="Calibri"/>
                <w:b/>
                <w:bCs/>
                <w:sz w:val="16"/>
                <w:szCs w:val="16"/>
                <w:lang w:eastAsia="es-CO"/>
              </w:rPr>
              <w:t>Compromisos del comité del 16/01/2026</w:t>
            </w:r>
          </w:p>
          <w:p w14:paraId="15F1DDB1" w14:textId="77777777" w:rsidR="006121AB" w:rsidRPr="00050405" w:rsidRDefault="006121AB" w:rsidP="006121A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p>
          <w:p w14:paraId="7AD27BCE" w14:textId="79F979B8" w:rsidR="006121AB" w:rsidRDefault="006121AB" w:rsidP="006121AB">
            <w:pPr>
              <w:spacing w:after="0" w:line="240" w:lineRule="auto"/>
              <w:jc w:val="both"/>
              <w:rPr>
                <w:rFonts w:ascii="Calibri" w:eastAsia="Times New Roman" w:hAnsi="Calibri" w:cs="Calibri"/>
                <w:color w:val="000000"/>
                <w:sz w:val="16"/>
                <w:szCs w:val="16"/>
                <w:lang w:eastAsia="es-CO"/>
              </w:rPr>
            </w:pP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 xml:space="preserve">6: </w:t>
            </w:r>
            <w:r w:rsidRPr="0002671F">
              <w:rPr>
                <w:rFonts w:ascii="Calibri" w:eastAsia="Times New Roman" w:hAnsi="Calibri" w:cs="Calibri"/>
                <w:color w:val="000000"/>
                <w:sz w:val="16"/>
                <w:szCs w:val="16"/>
                <w:lang w:eastAsia="es-CO"/>
              </w:rPr>
              <w:t>Elaborar y con</w:t>
            </w:r>
            <w:r>
              <w:rPr>
                <w:rFonts w:ascii="Calibri" w:eastAsia="Times New Roman" w:hAnsi="Calibri" w:cs="Calibri"/>
                <w:color w:val="000000"/>
                <w:sz w:val="16"/>
                <w:szCs w:val="16"/>
                <w:lang w:eastAsia="es-CO"/>
              </w:rPr>
              <w:t xml:space="preserve">solidar </w:t>
            </w:r>
            <w:r w:rsidRPr="0002671F">
              <w:rPr>
                <w:rFonts w:ascii="Calibri" w:eastAsia="Times New Roman" w:hAnsi="Calibri" w:cs="Calibri"/>
                <w:color w:val="000000"/>
                <w:sz w:val="16"/>
                <w:szCs w:val="16"/>
                <w:lang w:eastAsia="es-CO"/>
              </w:rPr>
              <w:t>las</w:t>
            </w:r>
            <w:r>
              <w:rPr>
                <w:rFonts w:ascii="Calibri" w:eastAsia="Times New Roman" w:hAnsi="Calibri" w:cs="Calibri"/>
                <w:color w:val="000000"/>
                <w:sz w:val="16"/>
                <w:szCs w:val="16"/>
                <w:lang w:eastAsia="es-CO"/>
              </w:rPr>
              <w:t xml:space="preserve"> l</w:t>
            </w:r>
            <w:r w:rsidRPr="00050405">
              <w:rPr>
                <w:rFonts w:ascii="Calibri" w:eastAsia="Times New Roman" w:hAnsi="Calibri" w:cs="Calibri"/>
                <w:color w:val="000000"/>
                <w:sz w:val="16"/>
                <w:szCs w:val="16"/>
                <w:lang w:eastAsia="es-CO"/>
              </w:rPr>
              <w:t>iquidaciones</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 los procesos, 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nulidad y</w:t>
            </w:r>
            <w:r>
              <w:rPr>
                <w:rFonts w:ascii="Calibri" w:eastAsia="Times New Roman" w:hAnsi="Calibri" w:cs="Calibri"/>
                <w:color w:val="000000"/>
                <w:sz w:val="16"/>
                <w:szCs w:val="16"/>
                <w:lang w:eastAsia="es-CO"/>
              </w:rPr>
              <w:t xml:space="preserve"> r</w:t>
            </w:r>
            <w:r w:rsidRPr="00050405">
              <w:rPr>
                <w:rFonts w:ascii="Calibri" w:eastAsia="Times New Roman" w:hAnsi="Calibri" w:cs="Calibri"/>
                <w:color w:val="000000"/>
                <w:sz w:val="16"/>
                <w:szCs w:val="16"/>
                <w:lang w:eastAsia="es-CO"/>
              </w:rPr>
              <w:t>establecimient</w:t>
            </w:r>
            <w:r>
              <w:rPr>
                <w:rFonts w:ascii="Calibri" w:eastAsia="Times New Roman" w:hAnsi="Calibri" w:cs="Calibri"/>
                <w:color w:val="000000"/>
                <w:sz w:val="16"/>
                <w:szCs w:val="16"/>
                <w:lang w:eastAsia="es-CO"/>
              </w:rPr>
              <w:t>o</w:t>
            </w:r>
            <w:r w:rsidRPr="00050405">
              <w:rPr>
                <w:rFonts w:ascii="Calibri" w:eastAsia="Times New Roman" w:hAnsi="Calibri" w:cs="Calibri"/>
                <w:color w:val="000000"/>
                <w:sz w:val="16"/>
                <w:szCs w:val="16"/>
                <w:lang w:eastAsia="es-CO"/>
              </w:rPr>
              <w:t xml:space="preserve"> del</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derecho</w:t>
            </w:r>
            <w:r>
              <w:rPr>
                <w:rFonts w:ascii="Calibri" w:eastAsia="Times New Roman" w:hAnsi="Calibri" w:cs="Calibri"/>
                <w:color w:val="000000"/>
                <w:sz w:val="16"/>
                <w:szCs w:val="16"/>
                <w:lang w:eastAsia="es-CO"/>
              </w:rPr>
              <w:t xml:space="preserve"> pendientes (</w:t>
            </w:r>
            <w:r w:rsidR="00B034C6">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/03/2026 Se evidencia cumplimiento</w:t>
            </w:r>
            <w:r w:rsidR="00B034C6">
              <w:rPr>
                <w:rFonts w:ascii="Calibri" w:eastAsia="Times New Roman" w:hAnsi="Calibri" w:cs="Calibri"/>
                <w:color w:val="000000"/>
                <w:sz w:val="16"/>
                <w:szCs w:val="16"/>
                <w:lang w:eastAsia="es-CO"/>
              </w:rPr>
              <w:t xml:space="preserve"> y en el marco del presente comité se culmina el cumplimiento.</w:t>
            </w:r>
            <w:r>
              <w:rPr>
                <w:rFonts w:ascii="Calibri" w:eastAsia="Times New Roman" w:hAnsi="Calibri" w:cs="Calibri"/>
                <w:color w:val="000000"/>
                <w:sz w:val="16"/>
                <w:szCs w:val="16"/>
                <w:lang w:eastAsia="es-CO"/>
              </w:rPr>
              <w:t>)</w:t>
            </w:r>
          </w:p>
          <w:p w14:paraId="77E489FD" w14:textId="1DAB9786" w:rsidR="006121AB" w:rsidRPr="00CE0B9A" w:rsidRDefault="006121AB" w:rsidP="006121A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2. </w:t>
            </w:r>
            <w:r w:rsidRPr="00050405">
              <w:rPr>
                <w:rFonts w:ascii="Calibri" w:eastAsia="Times New Roman" w:hAnsi="Calibri" w:cs="Calibri"/>
                <w:color w:val="000000"/>
                <w:sz w:val="16"/>
                <w:szCs w:val="16"/>
                <w:lang w:eastAsia="es-CO"/>
              </w:rPr>
              <w:t>Talento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Humano con</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apoyo</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de</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Oficina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Jurí</w:t>
            </w:r>
            <w:r>
              <w:rPr>
                <w:rFonts w:ascii="Calibri" w:eastAsia="Times New Roman" w:hAnsi="Calibri" w:cs="Calibri"/>
                <w:color w:val="000000"/>
                <w:sz w:val="16"/>
                <w:szCs w:val="16"/>
                <w:lang w:eastAsia="es-CO"/>
              </w:rPr>
              <w:t>di</w:t>
            </w:r>
            <w:r w:rsidRPr="00050405">
              <w:rPr>
                <w:rFonts w:ascii="Calibri" w:eastAsia="Times New Roman" w:hAnsi="Calibri" w:cs="Calibri"/>
                <w:color w:val="000000"/>
                <w:sz w:val="16"/>
                <w:szCs w:val="16"/>
                <w:lang w:eastAsia="es-CO"/>
              </w:rPr>
              <w:t>ca</w:t>
            </w:r>
            <w:r>
              <w:rPr>
                <w:rFonts w:ascii="Calibri" w:eastAsia="Times New Roman" w:hAnsi="Calibri" w:cs="Calibri"/>
                <w:color w:val="000000"/>
                <w:sz w:val="16"/>
                <w:szCs w:val="16"/>
                <w:lang w:eastAsia="es-CO"/>
              </w:rPr>
              <w:t xml:space="preserve"> </w:t>
            </w:r>
            <w:r w:rsidRPr="00050405">
              <w:rPr>
                <w:rFonts w:ascii="Calibri" w:eastAsia="Times New Roman" w:hAnsi="Calibri" w:cs="Calibri"/>
                <w:color w:val="000000"/>
                <w:sz w:val="16"/>
                <w:szCs w:val="16"/>
                <w:lang w:eastAsia="es-CO"/>
              </w:rPr>
              <w:t>23 de enero de 202</w:t>
            </w:r>
            <w:r>
              <w:rPr>
                <w:rFonts w:ascii="Calibri" w:eastAsia="Times New Roman" w:hAnsi="Calibri" w:cs="Calibri"/>
                <w:color w:val="000000"/>
                <w:sz w:val="16"/>
                <w:szCs w:val="16"/>
                <w:lang w:eastAsia="es-CO"/>
              </w:rPr>
              <w:t xml:space="preserve">6: </w:t>
            </w:r>
            <w:r w:rsidRPr="0002671F">
              <w:rPr>
                <w:rFonts w:ascii="Calibri" w:eastAsia="Times New Roman" w:hAnsi="Calibri" w:cs="Calibri"/>
                <w:color w:val="000000"/>
                <w:sz w:val="16"/>
                <w:szCs w:val="16"/>
                <w:lang w:eastAsia="es-CO"/>
              </w:rPr>
              <w:t>Remitir Ias liquidaciones consolidadas a Gerencia para</w:t>
            </w:r>
            <w:r>
              <w:rPr>
                <w:rFonts w:ascii="Calibri" w:eastAsia="Times New Roman" w:hAnsi="Calibri" w:cs="Calibri"/>
                <w:color w:val="000000"/>
                <w:sz w:val="16"/>
                <w:szCs w:val="16"/>
                <w:lang w:eastAsia="es-CO"/>
              </w:rPr>
              <w:t xml:space="preserve"> de</w:t>
            </w:r>
            <w:r w:rsidRPr="0002671F">
              <w:rPr>
                <w:rFonts w:ascii="Calibri" w:eastAsia="Times New Roman" w:hAnsi="Calibri" w:cs="Calibri"/>
                <w:color w:val="000000"/>
                <w:sz w:val="16"/>
                <w:szCs w:val="16"/>
                <w:lang w:eastAsia="es-CO"/>
              </w:rPr>
              <w:t>finición de acuerdos de pago</w:t>
            </w:r>
            <w:r>
              <w:rPr>
                <w:rFonts w:ascii="Calibri" w:eastAsia="Times New Roman" w:hAnsi="Calibri" w:cs="Calibri"/>
                <w:color w:val="000000"/>
                <w:sz w:val="16"/>
                <w:szCs w:val="16"/>
                <w:lang w:eastAsia="es-CO"/>
              </w:rPr>
              <w:t>. (</w:t>
            </w:r>
            <w:r w:rsidR="00B034C6">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 xml:space="preserve">/03/2026 cumplido </w:t>
            </w:r>
          </w:p>
          <w:p w14:paraId="158EAE5E" w14:textId="77777777" w:rsidR="006121AB" w:rsidRPr="00260482" w:rsidRDefault="006121AB" w:rsidP="006121AB">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b/>
                <w:bCs/>
                <w:color w:val="000000"/>
                <w:sz w:val="16"/>
                <w:szCs w:val="16"/>
                <w:lang w:eastAsia="es-CO"/>
              </w:rPr>
              <w:t xml:space="preserve"> (28/01/2026)</w:t>
            </w:r>
            <w:r w:rsidRPr="004E47A6">
              <w:rPr>
                <w:rFonts w:ascii="Calibri" w:eastAsia="Times New Roman" w:hAnsi="Calibri" w:cs="Calibri"/>
                <w:b/>
                <w:bCs/>
                <w:color w:val="000000"/>
                <w:sz w:val="16"/>
                <w:szCs w:val="16"/>
                <w:lang w:eastAsia="es-CO"/>
              </w:rPr>
              <w:t xml:space="preserve">: </w:t>
            </w:r>
          </w:p>
          <w:p w14:paraId="030A309D" w14:textId="4B3EC33E" w:rsidR="006121AB" w:rsidRDefault="006121AB" w:rsidP="006121AB">
            <w:pPr>
              <w:spacing w:after="0" w:line="240" w:lineRule="auto"/>
              <w:jc w:val="both"/>
              <w:rPr>
                <w:rFonts w:ascii="Calibri" w:eastAsia="Times New Roman" w:hAnsi="Calibri" w:cs="Calibri"/>
                <w:color w:val="EE0000"/>
                <w:sz w:val="16"/>
                <w:szCs w:val="16"/>
                <w:lang w:eastAsia="es-CO"/>
              </w:rPr>
            </w:pPr>
            <w:r>
              <w:rPr>
                <w:rFonts w:ascii="Calibri" w:eastAsia="Times New Roman" w:hAnsi="Calibri" w:cs="Calibri"/>
                <w:sz w:val="16"/>
                <w:szCs w:val="16"/>
                <w:lang w:eastAsia="es-CO"/>
              </w:rPr>
              <w:t>2. Subgerente de servicios de salud, 20/0</w:t>
            </w:r>
            <w:r w:rsidR="00D21AF3">
              <w:rPr>
                <w:rFonts w:ascii="Calibri" w:eastAsia="Times New Roman" w:hAnsi="Calibri" w:cs="Calibri"/>
                <w:sz w:val="16"/>
                <w:szCs w:val="16"/>
                <w:lang w:eastAsia="es-CO"/>
              </w:rPr>
              <w:t>5</w:t>
            </w:r>
            <w:r>
              <w:rPr>
                <w:rFonts w:ascii="Calibri" w:eastAsia="Times New Roman" w:hAnsi="Calibri" w:cs="Calibri"/>
                <w:sz w:val="16"/>
                <w:szCs w:val="16"/>
                <w:lang w:eastAsia="es-CO"/>
              </w:rPr>
              <w:t xml:space="preserve">/2026: Emitir concepto técnico sobre el </w:t>
            </w:r>
            <w:r w:rsidR="0019618C">
              <w:rPr>
                <w:rFonts w:ascii="Calibri" w:eastAsia="Times New Roman" w:hAnsi="Calibri" w:cs="Calibri"/>
                <w:sz w:val="16"/>
                <w:szCs w:val="16"/>
                <w:lang w:eastAsia="es-CO"/>
              </w:rPr>
              <w:t xml:space="preserve">proceso </w:t>
            </w:r>
            <w:r w:rsidR="0019618C" w:rsidRPr="008F57FE">
              <w:rPr>
                <w:rFonts w:ascii="Calibri" w:eastAsia="Times New Roman" w:hAnsi="Calibri" w:cs="Calibri"/>
                <w:sz w:val="16"/>
                <w:szCs w:val="16"/>
                <w:lang w:eastAsia="es-CO"/>
              </w:rPr>
              <w:t>50001333300720200003300</w:t>
            </w:r>
            <w:r>
              <w:rPr>
                <w:rFonts w:ascii="Calibri" w:eastAsia="Times New Roman" w:hAnsi="Calibri" w:cs="Calibri"/>
                <w:sz w:val="16"/>
                <w:szCs w:val="16"/>
                <w:lang w:eastAsia="es-CO"/>
              </w:rPr>
              <w:t xml:space="preserve"> de la señora Sandra Granados, en relación con los aspectos asistenciales que resulten pertinentes para el análisis institucional del caso. </w:t>
            </w:r>
            <w:r>
              <w:rPr>
                <w:rFonts w:ascii="Calibri" w:eastAsia="Times New Roman" w:hAnsi="Calibri" w:cs="Calibri"/>
                <w:color w:val="000000"/>
                <w:sz w:val="16"/>
                <w:szCs w:val="16"/>
                <w:lang w:eastAsia="es-CO"/>
              </w:rPr>
              <w:t>(</w:t>
            </w:r>
            <w:r w:rsidR="001D7415">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/03/2026</w:t>
            </w:r>
            <w:r w:rsidR="00AB422A">
              <w:rPr>
                <w:rFonts w:ascii="Calibri" w:eastAsia="Times New Roman" w:hAnsi="Calibri" w:cs="Calibri"/>
                <w:color w:val="000000"/>
                <w:sz w:val="16"/>
                <w:szCs w:val="16"/>
                <w:lang w:eastAsia="es-CO"/>
              </w:rPr>
              <w:t xml:space="preserve">, </w:t>
            </w:r>
            <w:r w:rsidR="0019618C">
              <w:rPr>
                <w:rFonts w:ascii="Calibri" w:eastAsia="Times New Roman" w:hAnsi="Calibri" w:cs="Calibri"/>
                <w:color w:val="000000"/>
                <w:sz w:val="16"/>
                <w:szCs w:val="16"/>
                <w:lang w:eastAsia="es-CO"/>
              </w:rPr>
              <w:t>Se observa cumplimiento en el marco del comité en desarrollo)</w:t>
            </w:r>
          </w:p>
          <w:p w14:paraId="38F79708" w14:textId="77777777" w:rsidR="006121AB" w:rsidRDefault="006121AB" w:rsidP="006121AB">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b/>
                <w:bCs/>
                <w:color w:val="000000"/>
                <w:sz w:val="16"/>
                <w:szCs w:val="16"/>
                <w:lang w:eastAsia="es-CO"/>
              </w:rPr>
              <w:t xml:space="preserve"> (16/02/2026)</w:t>
            </w:r>
          </w:p>
          <w:p w14:paraId="0D69D6E4" w14:textId="77777777" w:rsidR="006121AB" w:rsidRPr="00731D07" w:rsidRDefault="006121AB" w:rsidP="006121A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Talento humano, (27/02/2026): EL Comité de Conciliación y Defensa Judicial dispone que el área de talento humano deberá elaborar y remitir, con carácter urgente las liquidaciones correspondientes a los procesos de nulidad y restablecimiento del derecho relacionados, a fin de permitir la estructuración de estrategias de pago, acuerdos conciliatorios o mecanismos de transacción que contribuyan al cumplimiento de obligaciones a cargo de la entidad.   </w:t>
            </w:r>
          </w:p>
          <w:p w14:paraId="3065B029" w14:textId="060E87D5" w:rsidR="006121AB" w:rsidRDefault="006121AB" w:rsidP="006121AB">
            <w:pPr>
              <w:spacing w:after="0" w:line="240" w:lineRule="auto"/>
              <w:jc w:val="both"/>
              <w:rPr>
                <w:rFonts w:ascii="Calibri" w:eastAsia="Times New Roman" w:hAnsi="Calibri" w:cs="Calibri"/>
                <w:sz w:val="16"/>
                <w:szCs w:val="16"/>
                <w:lang w:eastAsia="es-CO"/>
              </w:rPr>
            </w:pPr>
            <w:r>
              <w:rPr>
                <w:rFonts w:ascii="Calibri" w:eastAsia="Times New Roman" w:hAnsi="Calibri" w:cs="Calibri"/>
                <w:b/>
                <w:bCs/>
                <w:color w:val="000000"/>
                <w:sz w:val="16"/>
                <w:szCs w:val="16"/>
                <w:lang w:eastAsia="es-CO"/>
              </w:rPr>
              <w:t>(</w:t>
            </w:r>
            <w:r w:rsidR="00D83D07">
              <w:rPr>
                <w:rFonts w:ascii="Calibri" w:eastAsia="Times New Roman" w:hAnsi="Calibri" w:cs="Calibri"/>
                <w:b/>
                <w:bCs/>
                <w:color w:val="000000"/>
                <w:sz w:val="16"/>
                <w:szCs w:val="16"/>
                <w:lang w:eastAsia="es-CO"/>
              </w:rPr>
              <w:t>27</w:t>
            </w:r>
            <w:r>
              <w:rPr>
                <w:rFonts w:ascii="Calibri" w:eastAsia="Times New Roman" w:hAnsi="Calibri" w:cs="Calibri"/>
                <w:b/>
                <w:bCs/>
                <w:color w:val="000000"/>
                <w:sz w:val="16"/>
                <w:szCs w:val="16"/>
                <w:lang w:eastAsia="es-CO"/>
              </w:rPr>
              <w:t xml:space="preserve">/03/2026 </w:t>
            </w:r>
            <w:r w:rsidRPr="00042DDB">
              <w:rPr>
                <w:rFonts w:ascii="Calibri" w:eastAsia="Times New Roman" w:hAnsi="Calibri" w:cs="Calibri"/>
                <w:sz w:val="16"/>
                <w:szCs w:val="16"/>
                <w:lang w:eastAsia="es-CO"/>
              </w:rPr>
              <w:t>se dio cumplimiento</w:t>
            </w:r>
            <w:r w:rsidR="00D83D07">
              <w:rPr>
                <w:rFonts w:ascii="Calibri" w:eastAsia="Times New Roman" w:hAnsi="Calibri" w:cs="Calibri"/>
                <w:sz w:val="16"/>
                <w:szCs w:val="16"/>
                <w:lang w:eastAsia="es-CO"/>
              </w:rPr>
              <w:t xml:space="preserve"> y se complementa el cumplimiento en el presente comité.</w:t>
            </w:r>
            <w:r w:rsidRPr="00042DDB">
              <w:rPr>
                <w:rFonts w:ascii="Calibri" w:eastAsia="Times New Roman" w:hAnsi="Calibri" w:cs="Calibri"/>
                <w:sz w:val="16"/>
                <w:szCs w:val="16"/>
                <w:lang w:eastAsia="es-CO"/>
              </w:rPr>
              <w:t>)</w:t>
            </w:r>
          </w:p>
          <w:p w14:paraId="73B20E7E" w14:textId="77777777" w:rsidR="00143FD1" w:rsidRDefault="00143FD1" w:rsidP="006121AB">
            <w:pPr>
              <w:spacing w:after="0" w:line="240" w:lineRule="auto"/>
              <w:jc w:val="both"/>
              <w:rPr>
                <w:rFonts w:ascii="Calibri" w:eastAsia="Times New Roman" w:hAnsi="Calibri" w:cs="Calibri"/>
                <w:sz w:val="16"/>
                <w:szCs w:val="16"/>
                <w:lang w:eastAsia="es-CO"/>
              </w:rPr>
            </w:pPr>
          </w:p>
          <w:p w14:paraId="5794EB83" w14:textId="4D56DF12" w:rsidR="00143FD1" w:rsidRDefault="00143FD1" w:rsidP="00143FD1">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b/>
                <w:bCs/>
                <w:color w:val="000000"/>
                <w:sz w:val="16"/>
                <w:szCs w:val="16"/>
                <w:lang w:eastAsia="es-CO"/>
              </w:rPr>
              <w:t xml:space="preserve"> 27/02/2026</w:t>
            </w:r>
          </w:p>
          <w:p w14:paraId="6D7460A1" w14:textId="4CF88E19" w:rsidR="00143FD1" w:rsidRPr="003C47CF" w:rsidRDefault="00143FD1" w:rsidP="006121A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1. Subgerencia de servicios de salud 22/04/2026: Emitir concepto médico técnico sobre el </w:t>
            </w:r>
            <w:proofErr w:type="spellStart"/>
            <w:r>
              <w:rPr>
                <w:rFonts w:ascii="Calibri" w:eastAsia="Times New Roman" w:hAnsi="Calibri" w:cs="Calibri"/>
                <w:color w:val="000000"/>
                <w:sz w:val="16"/>
                <w:szCs w:val="16"/>
                <w:lang w:eastAsia="es-CO"/>
              </w:rPr>
              <w:t>el</w:t>
            </w:r>
            <w:proofErr w:type="spellEnd"/>
            <w:r>
              <w:rPr>
                <w:rFonts w:ascii="Calibri" w:eastAsia="Times New Roman" w:hAnsi="Calibri" w:cs="Calibri"/>
                <w:color w:val="000000"/>
                <w:sz w:val="16"/>
                <w:szCs w:val="16"/>
                <w:lang w:eastAsia="es-CO"/>
              </w:rPr>
              <w:t xml:space="preserve"> proceso </w:t>
            </w:r>
            <w:r w:rsidRPr="00A660E5">
              <w:rPr>
                <w:rFonts w:ascii="Calibri" w:eastAsia="Times New Roman" w:hAnsi="Calibri" w:cs="Calibri"/>
                <w:color w:val="000000"/>
                <w:sz w:val="16"/>
                <w:szCs w:val="16"/>
                <w:lang w:eastAsia="es-CO"/>
              </w:rPr>
              <w:t>95001333300120240013100</w:t>
            </w:r>
            <w:r>
              <w:rPr>
                <w:rFonts w:ascii="Calibri" w:eastAsia="Times New Roman" w:hAnsi="Calibri" w:cs="Calibri"/>
                <w:color w:val="000000"/>
                <w:sz w:val="16"/>
                <w:szCs w:val="16"/>
                <w:lang w:eastAsia="es-CO"/>
              </w:rPr>
              <w:t xml:space="preserve"> de Andrés Mauricio Vargas </w:t>
            </w:r>
            <w:proofErr w:type="spellStart"/>
            <w:r>
              <w:rPr>
                <w:rFonts w:ascii="Calibri" w:eastAsia="Times New Roman" w:hAnsi="Calibri" w:cs="Calibri"/>
                <w:color w:val="000000"/>
                <w:sz w:val="16"/>
                <w:szCs w:val="16"/>
                <w:lang w:eastAsia="es-CO"/>
              </w:rPr>
              <w:t>Vargas</w:t>
            </w:r>
            <w:proofErr w:type="spellEnd"/>
            <w:r>
              <w:rPr>
                <w:rFonts w:ascii="Calibri" w:eastAsia="Times New Roman" w:hAnsi="Calibri" w:cs="Calibri"/>
                <w:color w:val="000000"/>
                <w:sz w:val="16"/>
                <w:szCs w:val="16"/>
                <w:lang w:eastAsia="es-CO"/>
              </w:rPr>
              <w:t>, con base en la documentación allegada, como insumo para la defensa judicial. (</w:t>
            </w:r>
            <w:r w:rsidR="00652E26">
              <w:rPr>
                <w:rFonts w:ascii="Calibri" w:eastAsia="Times New Roman" w:hAnsi="Calibri" w:cs="Calibri"/>
                <w:color w:val="000000"/>
                <w:sz w:val="16"/>
                <w:szCs w:val="16"/>
                <w:lang w:eastAsia="es-CO"/>
              </w:rPr>
              <w:t>27</w:t>
            </w:r>
            <w:r>
              <w:rPr>
                <w:rFonts w:ascii="Calibri" w:eastAsia="Times New Roman" w:hAnsi="Calibri" w:cs="Calibri"/>
                <w:color w:val="000000"/>
                <w:sz w:val="16"/>
                <w:szCs w:val="16"/>
                <w:lang w:eastAsia="es-CO"/>
              </w:rPr>
              <w:t xml:space="preserve">/03/2026 aún hay plazo para la ejecución del compromiso y se precisa que este compromiso no se incorporó en el acta).  </w:t>
            </w:r>
          </w:p>
          <w:p w14:paraId="66A7CBEE" w14:textId="154BAD25" w:rsidR="003031ED" w:rsidRDefault="003031ED" w:rsidP="00D83D07">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color w:val="000000"/>
                <w:sz w:val="16"/>
                <w:szCs w:val="16"/>
                <w:lang w:eastAsia="es-CO"/>
              </w:rPr>
              <w:t xml:space="preserve"> </w:t>
            </w:r>
          </w:p>
          <w:p w14:paraId="026A6E27" w14:textId="57625BBF" w:rsidR="006121AB" w:rsidRPr="004E47A6" w:rsidRDefault="003031ED" w:rsidP="00D83D07">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r w:rsidR="006121AB">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Representante judicial, 25/03/2026</w:t>
            </w:r>
            <w:r w:rsidRPr="00834BCC">
              <w:rPr>
                <w:rFonts w:ascii="Calibri" w:eastAsia="Times New Roman" w:hAnsi="Calibri" w:cs="Calibri"/>
                <w:color w:val="000000"/>
                <w:sz w:val="16"/>
                <w:szCs w:val="16"/>
                <w:lang w:eastAsia="es-CO"/>
              </w:rPr>
              <w:t xml:space="preserve">: Remitir </w:t>
            </w:r>
            <w:r>
              <w:rPr>
                <w:rFonts w:ascii="Calibri" w:eastAsia="Times New Roman" w:hAnsi="Calibri" w:cs="Calibri"/>
                <w:color w:val="000000"/>
                <w:sz w:val="16"/>
                <w:szCs w:val="16"/>
                <w:lang w:eastAsia="es-CO"/>
              </w:rPr>
              <w:t>los memoriales a los despachos judiciales competentes para la revisión y validación de los valores acordados en los contratos de transacción (27/03/2026 cumplimiento parcial).</w:t>
            </w:r>
          </w:p>
        </w:tc>
        <w:tc>
          <w:tcPr>
            <w:tcW w:w="2003" w:type="dxa"/>
            <w:tcBorders>
              <w:top w:val="nil"/>
              <w:left w:val="nil"/>
              <w:bottom w:val="single" w:sz="4" w:space="0" w:color="auto"/>
              <w:right w:val="single" w:sz="4" w:space="0" w:color="auto"/>
            </w:tcBorders>
            <w:vAlign w:val="center"/>
          </w:tcPr>
          <w:p w14:paraId="376413FA" w14:textId="21E4FCF9" w:rsidR="006121AB" w:rsidRPr="00D2592D" w:rsidRDefault="006121AB" w:rsidP="006121AB">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 xml:space="preserve">Objetivo: </w:t>
            </w:r>
            <w:r>
              <w:rPr>
                <w:rFonts w:ascii="Calibri" w:eastAsia="Times New Roman" w:hAnsi="Calibri" w:cs="Calibri"/>
                <w:color w:val="000000"/>
                <w:sz w:val="16"/>
                <w:szCs w:val="16"/>
                <w:lang w:eastAsia="es-CO"/>
              </w:rPr>
              <w:t xml:space="preserve"> </w:t>
            </w:r>
            <w:r w:rsidRPr="00D2592D">
              <w:rPr>
                <w:rFonts w:ascii="Calibri" w:eastAsia="Times New Roman" w:hAnsi="Calibri" w:cs="Calibri"/>
                <w:color w:val="000000"/>
                <w:sz w:val="16"/>
                <w:szCs w:val="16"/>
                <w:lang w:eastAsia="es-CO"/>
              </w:rPr>
              <w:t>Analizar integralmente el estado jurídic</w:t>
            </w:r>
            <w:r>
              <w:rPr>
                <w:rFonts w:ascii="Calibri" w:eastAsia="Times New Roman" w:hAnsi="Calibri" w:cs="Calibri"/>
                <w:color w:val="000000"/>
                <w:sz w:val="16"/>
                <w:szCs w:val="16"/>
                <w:lang w:eastAsia="es-CO"/>
              </w:rPr>
              <w:t>o</w:t>
            </w:r>
            <w:r w:rsidRPr="00D2592D">
              <w:rPr>
                <w:rFonts w:ascii="Calibri" w:eastAsia="Times New Roman" w:hAnsi="Calibri" w:cs="Calibri"/>
                <w:color w:val="000000"/>
                <w:sz w:val="16"/>
                <w:szCs w:val="16"/>
                <w:lang w:eastAsia="es-CO"/>
              </w:rPr>
              <w:t>, financiero y procesal de Ias sentencias</w:t>
            </w:r>
          </w:p>
          <w:p w14:paraId="7EA839EE" w14:textId="1C600D2A" w:rsidR="006121AB" w:rsidRPr="00D2592D" w:rsidRDefault="006121AB" w:rsidP="006121AB">
            <w:pPr>
              <w:spacing w:after="0" w:line="240" w:lineRule="auto"/>
              <w:jc w:val="both"/>
              <w:rPr>
                <w:rFonts w:ascii="Calibri" w:eastAsia="Times New Roman" w:hAnsi="Calibri" w:cs="Calibri"/>
                <w:color w:val="000000"/>
                <w:sz w:val="16"/>
                <w:szCs w:val="16"/>
                <w:lang w:eastAsia="es-CO"/>
              </w:rPr>
            </w:pPr>
            <w:r w:rsidRPr="00D2592D">
              <w:rPr>
                <w:rFonts w:ascii="Calibri" w:eastAsia="Times New Roman" w:hAnsi="Calibri" w:cs="Calibri"/>
                <w:color w:val="000000"/>
                <w:sz w:val="16"/>
                <w:szCs w:val="16"/>
                <w:lang w:eastAsia="es-CO"/>
              </w:rPr>
              <w:lastRenderedPageBreak/>
              <w:t>judiciales ejecutoriadas</w:t>
            </w:r>
            <w:r>
              <w:rPr>
                <w:rFonts w:ascii="Calibri" w:eastAsia="Times New Roman" w:hAnsi="Calibri" w:cs="Calibri"/>
                <w:color w:val="000000"/>
                <w:sz w:val="16"/>
                <w:szCs w:val="16"/>
                <w:lang w:eastAsia="es-CO"/>
              </w:rPr>
              <w:t>,</w:t>
            </w:r>
            <w:r w:rsidRPr="00D2592D">
              <w:rPr>
                <w:rFonts w:ascii="Calibri" w:eastAsia="Times New Roman" w:hAnsi="Calibri" w:cs="Calibri"/>
                <w:color w:val="000000"/>
                <w:sz w:val="16"/>
                <w:szCs w:val="16"/>
                <w:lang w:eastAsia="es-CO"/>
              </w:rPr>
              <w:t xml:space="preserve"> procesos de nulidad y restablecimiento del dere</w:t>
            </w:r>
            <w:r>
              <w:rPr>
                <w:rFonts w:ascii="Calibri" w:eastAsia="Times New Roman" w:hAnsi="Calibri" w:cs="Calibri"/>
                <w:color w:val="000000"/>
                <w:sz w:val="16"/>
                <w:szCs w:val="16"/>
                <w:lang w:eastAsia="es-CO"/>
              </w:rPr>
              <w:t>c</w:t>
            </w:r>
            <w:r w:rsidRPr="00D2592D">
              <w:rPr>
                <w:rFonts w:ascii="Calibri" w:eastAsia="Times New Roman" w:hAnsi="Calibri" w:cs="Calibri"/>
                <w:color w:val="000000"/>
                <w:sz w:val="16"/>
                <w:szCs w:val="16"/>
                <w:lang w:eastAsia="es-CO"/>
              </w:rPr>
              <w:t>ho</w:t>
            </w:r>
            <w:r>
              <w:rPr>
                <w:rFonts w:ascii="Calibri" w:eastAsia="Times New Roman" w:hAnsi="Calibri" w:cs="Calibri"/>
                <w:color w:val="000000"/>
                <w:sz w:val="16"/>
                <w:szCs w:val="16"/>
                <w:lang w:eastAsia="es-CO"/>
              </w:rPr>
              <w:t xml:space="preserve"> </w:t>
            </w:r>
            <w:r w:rsidRPr="00D2592D">
              <w:rPr>
                <w:rFonts w:ascii="Calibri" w:eastAsia="Times New Roman" w:hAnsi="Calibri" w:cs="Calibri"/>
                <w:color w:val="000000"/>
                <w:sz w:val="16"/>
                <w:szCs w:val="16"/>
                <w:lang w:eastAsia="es-CO"/>
              </w:rPr>
              <w:t>pendie</w:t>
            </w:r>
            <w:r>
              <w:rPr>
                <w:rFonts w:ascii="Calibri" w:eastAsia="Times New Roman" w:hAnsi="Calibri" w:cs="Calibri"/>
                <w:color w:val="000000"/>
                <w:sz w:val="16"/>
                <w:szCs w:val="16"/>
                <w:lang w:eastAsia="es-CO"/>
              </w:rPr>
              <w:t>n</w:t>
            </w:r>
            <w:r w:rsidRPr="00D2592D">
              <w:rPr>
                <w:rFonts w:ascii="Calibri" w:eastAsia="Times New Roman" w:hAnsi="Calibri" w:cs="Calibri"/>
                <w:color w:val="000000"/>
                <w:sz w:val="16"/>
                <w:szCs w:val="16"/>
                <w:lang w:eastAsia="es-CO"/>
              </w:rPr>
              <w:t>tes de cumplimien</w:t>
            </w:r>
            <w:r>
              <w:rPr>
                <w:rFonts w:ascii="Calibri" w:eastAsia="Times New Roman" w:hAnsi="Calibri" w:cs="Calibri"/>
                <w:color w:val="000000"/>
                <w:sz w:val="16"/>
                <w:szCs w:val="16"/>
                <w:lang w:eastAsia="es-CO"/>
              </w:rPr>
              <w:t>t</w:t>
            </w:r>
            <w:r w:rsidRPr="00D2592D">
              <w:rPr>
                <w:rFonts w:ascii="Calibri" w:eastAsia="Times New Roman" w:hAnsi="Calibri" w:cs="Calibri"/>
                <w:color w:val="000000"/>
                <w:sz w:val="16"/>
                <w:szCs w:val="16"/>
                <w:lang w:eastAsia="es-CO"/>
              </w:rPr>
              <w:t>o</w:t>
            </w:r>
            <w:r>
              <w:rPr>
                <w:rFonts w:ascii="Calibri" w:eastAsia="Times New Roman" w:hAnsi="Calibri" w:cs="Calibri"/>
                <w:color w:val="000000"/>
                <w:sz w:val="16"/>
                <w:szCs w:val="16"/>
                <w:lang w:eastAsia="es-CO"/>
              </w:rPr>
              <w:t>,</w:t>
            </w:r>
            <w:r w:rsidRPr="00D2592D">
              <w:rPr>
                <w:rFonts w:ascii="Calibri" w:eastAsia="Times New Roman" w:hAnsi="Calibri" w:cs="Calibri"/>
                <w:color w:val="000000"/>
                <w:sz w:val="16"/>
                <w:szCs w:val="16"/>
                <w:lang w:eastAsia="es-CO"/>
              </w:rPr>
              <w:t xml:space="preserve"> acuerdos </w:t>
            </w:r>
            <w:r>
              <w:rPr>
                <w:rFonts w:ascii="Calibri" w:eastAsia="Times New Roman" w:hAnsi="Calibri" w:cs="Calibri"/>
                <w:color w:val="000000"/>
                <w:sz w:val="16"/>
                <w:szCs w:val="16"/>
                <w:lang w:eastAsia="es-CO"/>
              </w:rPr>
              <w:t>tran</w:t>
            </w:r>
            <w:r w:rsidRPr="00D2592D">
              <w:rPr>
                <w:rFonts w:ascii="Calibri" w:eastAsia="Times New Roman" w:hAnsi="Calibri" w:cs="Calibri"/>
                <w:color w:val="000000"/>
                <w:sz w:val="16"/>
                <w:szCs w:val="16"/>
                <w:lang w:eastAsia="es-CO"/>
              </w:rPr>
              <w:t>saccionales y con</w:t>
            </w:r>
            <w:r>
              <w:rPr>
                <w:rFonts w:ascii="Calibri" w:eastAsia="Times New Roman" w:hAnsi="Calibri" w:cs="Calibri"/>
                <w:color w:val="000000"/>
                <w:sz w:val="16"/>
                <w:szCs w:val="16"/>
                <w:lang w:eastAsia="es-CO"/>
              </w:rPr>
              <w:t>t</w:t>
            </w:r>
            <w:r w:rsidRPr="00D2592D">
              <w:rPr>
                <w:rFonts w:ascii="Calibri" w:eastAsia="Times New Roman" w:hAnsi="Calibri" w:cs="Calibri"/>
                <w:color w:val="000000"/>
                <w:sz w:val="16"/>
                <w:szCs w:val="16"/>
                <w:lang w:eastAsia="es-CO"/>
              </w:rPr>
              <w:t>ingencias</w:t>
            </w:r>
          </w:p>
          <w:p w14:paraId="2FA2BD11" w14:textId="3A32A16A" w:rsidR="006121AB" w:rsidRPr="00D2592D" w:rsidRDefault="006121AB" w:rsidP="006121A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l</w:t>
            </w:r>
            <w:r w:rsidRPr="00D2592D">
              <w:rPr>
                <w:rFonts w:ascii="Calibri" w:eastAsia="Times New Roman" w:hAnsi="Calibri" w:cs="Calibri"/>
                <w:color w:val="000000"/>
                <w:sz w:val="16"/>
                <w:szCs w:val="16"/>
                <w:lang w:eastAsia="es-CO"/>
              </w:rPr>
              <w:t>it</w:t>
            </w:r>
            <w:r>
              <w:rPr>
                <w:rFonts w:ascii="Calibri" w:eastAsia="Times New Roman" w:hAnsi="Calibri" w:cs="Calibri"/>
                <w:color w:val="000000"/>
                <w:sz w:val="16"/>
                <w:szCs w:val="16"/>
                <w:lang w:eastAsia="es-CO"/>
              </w:rPr>
              <w:t>i</w:t>
            </w:r>
            <w:r w:rsidRPr="00D2592D">
              <w:rPr>
                <w:rFonts w:ascii="Calibri" w:eastAsia="Times New Roman" w:hAnsi="Calibri" w:cs="Calibri"/>
                <w:color w:val="000000"/>
                <w:sz w:val="16"/>
                <w:szCs w:val="16"/>
                <w:lang w:eastAsia="es-CO"/>
              </w:rPr>
              <w:t>giosas de la E.S.E. Hospital San José de</w:t>
            </w:r>
            <w:r>
              <w:rPr>
                <w:rFonts w:ascii="Calibri" w:eastAsia="Times New Roman" w:hAnsi="Calibri" w:cs="Calibri"/>
                <w:color w:val="000000"/>
                <w:sz w:val="16"/>
                <w:szCs w:val="16"/>
                <w:lang w:eastAsia="es-CO"/>
              </w:rPr>
              <w:t>l</w:t>
            </w:r>
            <w:r w:rsidRPr="00D2592D">
              <w:rPr>
                <w:rFonts w:ascii="Calibri" w:eastAsia="Times New Roman" w:hAnsi="Calibri" w:cs="Calibri"/>
                <w:color w:val="000000"/>
                <w:sz w:val="16"/>
                <w:szCs w:val="16"/>
                <w:lang w:eastAsia="es-CO"/>
              </w:rPr>
              <w:t xml:space="preserve"> Guaviare, así como evaluar</w:t>
            </w:r>
            <w:r>
              <w:rPr>
                <w:rFonts w:ascii="Calibri" w:eastAsia="Times New Roman" w:hAnsi="Calibri" w:cs="Calibri"/>
                <w:color w:val="000000"/>
                <w:sz w:val="16"/>
                <w:szCs w:val="16"/>
                <w:lang w:eastAsia="es-CO"/>
              </w:rPr>
              <w:t xml:space="preserve"> </w:t>
            </w:r>
            <w:r w:rsidRPr="00D2592D">
              <w:rPr>
                <w:rFonts w:ascii="Calibri" w:eastAsia="Times New Roman" w:hAnsi="Calibri" w:cs="Calibri"/>
                <w:color w:val="000000"/>
                <w:sz w:val="16"/>
                <w:szCs w:val="16"/>
                <w:lang w:eastAsia="es-CO"/>
              </w:rPr>
              <w:t>téc</w:t>
            </w:r>
            <w:r>
              <w:rPr>
                <w:rFonts w:ascii="Calibri" w:eastAsia="Times New Roman" w:hAnsi="Calibri" w:cs="Calibri"/>
                <w:color w:val="000000"/>
                <w:sz w:val="16"/>
                <w:szCs w:val="16"/>
                <w:lang w:eastAsia="es-CO"/>
              </w:rPr>
              <w:t>n</w:t>
            </w:r>
            <w:r w:rsidRPr="00D2592D">
              <w:rPr>
                <w:rFonts w:ascii="Calibri" w:eastAsia="Times New Roman" w:hAnsi="Calibri" w:cs="Calibri"/>
                <w:color w:val="000000"/>
                <w:sz w:val="16"/>
                <w:szCs w:val="16"/>
                <w:lang w:eastAsia="es-CO"/>
              </w:rPr>
              <w:t>icamente el caso asistencial de</w:t>
            </w:r>
            <w:r>
              <w:rPr>
                <w:rFonts w:ascii="Calibri" w:eastAsia="Times New Roman" w:hAnsi="Calibri" w:cs="Calibri"/>
                <w:color w:val="000000"/>
                <w:sz w:val="16"/>
                <w:szCs w:val="16"/>
                <w:lang w:eastAsia="es-CO"/>
              </w:rPr>
              <w:t>l</w:t>
            </w:r>
            <w:r w:rsidRPr="00D2592D">
              <w:rPr>
                <w:rFonts w:ascii="Calibri" w:eastAsia="Times New Roman" w:hAnsi="Calibri" w:cs="Calibri"/>
                <w:color w:val="000000"/>
                <w:sz w:val="16"/>
                <w:szCs w:val="16"/>
                <w:lang w:eastAsia="es-CO"/>
              </w:rPr>
              <w:t xml:space="preserve"> paciente Diego Steven Granados Yagama,</w:t>
            </w:r>
            <w:r>
              <w:rPr>
                <w:rFonts w:ascii="Calibri" w:eastAsia="Times New Roman" w:hAnsi="Calibri" w:cs="Calibri"/>
                <w:color w:val="000000"/>
                <w:sz w:val="16"/>
                <w:szCs w:val="16"/>
                <w:lang w:eastAsia="es-CO"/>
              </w:rPr>
              <w:t xml:space="preserve"> </w:t>
            </w:r>
            <w:r w:rsidRPr="00D2592D">
              <w:rPr>
                <w:rFonts w:ascii="Calibri" w:eastAsia="Times New Roman" w:hAnsi="Calibri" w:cs="Calibri"/>
                <w:color w:val="000000"/>
                <w:sz w:val="16"/>
                <w:szCs w:val="16"/>
                <w:lang w:eastAsia="es-CO"/>
              </w:rPr>
              <w:t>con el</w:t>
            </w:r>
            <w:r>
              <w:rPr>
                <w:rFonts w:ascii="Calibri" w:eastAsia="Times New Roman" w:hAnsi="Calibri" w:cs="Calibri"/>
                <w:color w:val="000000"/>
                <w:sz w:val="16"/>
                <w:szCs w:val="16"/>
                <w:lang w:eastAsia="es-CO"/>
              </w:rPr>
              <w:t xml:space="preserve"> </w:t>
            </w:r>
            <w:r w:rsidRPr="00D2592D">
              <w:rPr>
                <w:rFonts w:ascii="Calibri" w:eastAsia="Times New Roman" w:hAnsi="Calibri" w:cs="Calibri"/>
                <w:color w:val="000000"/>
                <w:sz w:val="16"/>
                <w:szCs w:val="16"/>
                <w:lang w:eastAsia="es-CO"/>
              </w:rPr>
              <w:t>fin de adoptar decisi</w:t>
            </w:r>
            <w:r>
              <w:rPr>
                <w:rFonts w:ascii="Calibri" w:eastAsia="Times New Roman" w:hAnsi="Calibri" w:cs="Calibri"/>
                <w:color w:val="000000"/>
                <w:sz w:val="16"/>
                <w:szCs w:val="16"/>
                <w:lang w:eastAsia="es-CO"/>
              </w:rPr>
              <w:t>o</w:t>
            </w:r>
            <w:r w:rsidRPr="00D2592D">
              <w:rPr>
                <w:rFonts w:ascii="Calibri" w:eastAsia="Times New Roman" w:hAnsi="Calibri" w:cs="Calibri"/>
                <w:color w:val="000000"/>
                <w:sz w:val="16"/>
                <w:szCs w:val="16"/>
                <w:lang w:eastAsia="es-CO"/>
              </w:rPr>
              <w:t>nes institucionales orientadas al</w:t>
            </w:r>
            <w:r>
              <w:rPr>
                <w:rFonts w:ascii="Calibri" w:eastAsia="Times New Roman" w:hAnsi="Calibri" w:cs="Calibri"/>
                <w:color w:val="000000"/>
                <w:sz w:val="16"/>
                <w:szCs w:val="16"/>
                <w:lang w:eastAsia="es-CO"/>
              </w:rPr>
              <w:t xml:space="preserve"> c</w:t>
            </w:r>
            <w:r w:rsidRPr="00D2592D">
              <w:rPr>
                <w:rFonts w:ascii="Calibri" w:eastAsia="Times New Roman" w:hAnsi="Calibri" w:cs="Calibri"/>
                <w:color w:val="000000"/>
                <w:sz w:val="16"/>
                <w:szCs w:val="16"/>
                <w:lang w:eastAsia="es-CO"/>
              </w:rPr>
              <w:t>ump</w:t>
            </w:r>
            <w:r>
              <w:rPr>
                <w:rFonts w:ascii="Calibri" w:eastAsia="Times New Roman" w:hAnsi="Calibri" w:cs="Calibri"/>
                <w:color w:val="000000"/>
                <w:sz w:val="16"/>
                <w:szCs w:val="16"/>
                <w:lang w:eastAsia="es-CO"/>
              </w:rPr>
              <w:t>l</w:t>
            </w:r>
            <w:r w:rsidRPr="00D2592D">
              <w:rPr>
                <w:rFonts w:ascii="Calibri" w:eastAsia="Times New Roman" w:hAnsi="Calibri" w:cs="Calibri"/>
                <w:color w:val="000000"/>
                <w:sz w:val="16"/>
                <w:szCs w:val="16"/>
                <w:lang w:eastAsia="es-CO"/>
              </w:rPr>
              <w:t>imiento</w:t>
            </w:r>
            <w:r>
              <w:rPr>
                <w:rFonts w:ascii="Calibri" w:eastAsia="Times New Roman" w:hAnsi="Calibri" w:cs="Calibri"/>
                <w:color w:val="000000"/>
                <w:sz w:val="16"/>
                <w:szCs w:val="16"/>
                <w:lang w:eastAsia="es-CO"/>
              </w:rPr>
              <w:t xml:space="preserve"> </w:t>
            </w:r>
            <w:r w:rsidRPr="00D2592D">
              <w:rPr>
                <w:rFonts w:ascii="Calibri" w:eastAsia="Times New Roman" w:hAnsi="Calibri" w:cs="Calibri"/>
                <w:color w:val="000000"/>
                <w:sz w:val="16"/>
                <w:szCs w:val="16"/>
                <w:lang w:eastAsia="es-CO"/>
              </w:rPr>
              <w:t>judicial oportuno, prevenci</w:t>
            </w:r>
            <w:r>
              <w:rPr>
                <w:rFonts w:ascii="Calibri" w:eastAsia="Times New Roman" w:hAnsi="Calibri" w:cs="Calibri"/>
                <w:color w:val="000000"/>
                <w:sz w:val="16"/>
                <w:szCs w:val="16"/>
                <w:lang w:eastAsia="es-CO"/>
              </w:rPr>
              <w:t>ó</w:t>
            </w:r>
            <w:r w:rsidRPr="00D2592D">
              <w:rPr>
                <w:rFonts w:ascii="Calibri" w:eastAsia="Times New Roman" w:hAnsi="Calibri" w:cs="Calibri"/>
                <w:color w:val="000000"/>
                <w:sz w:val="16"/>
                <w:szCs w:val="16"/>
                <w:lang w:eastAsia="es-CO"/>
              </w:rPr>
              <w:t>n de</w:t>
            </w:r>
            <w:r>
              <w:rPr>
                <w:rFonts w:ascii="Calibri" w:eastAsia="Times New Roman" w:hAnsi="Calibri" w:cs="Calibri"/>
                <w:color w:val="000000"/>
                <w:sz w:val="16"/>
                <w:szCs w:val="16"/>
                <w:lang w:eastAsia="es-CO"/>
              </w:rPr>
              <w:t>l</w:t>
            </w:r>
            <w:r w:rsidRPr="00D2592D">
              <w:rPr>
                <w:rFonts w:ascii="Calibri" w:eastAsia="Times New Roman" w:hAnsi="Calibri" w:cs="Calibri"/>
                <w:color w:val="000000"/>
                <w:sz w:val="16"/>
                <w:szCs w:val="16"/>
                <w:lang w:eastAsia="es-CO"/>
              </w:rPr>
              <w:t xml:space="preserve"> da</w:t>
            </w:r>
            <w:r>
              <w:rPr>
                <w:rFonts w:ascii="Calibri" w:eastAsia="Times New Roman" w:hAnsi="Calibri" w:cs="Calibri"/>
                <w:color w:val="000000"/>
                <w:sz w:val="16"/>
                <w:szCs w:val="16"/>
                <w:lang w:eastAsia="es-CO"/>
              </w:rPr>
              <w:t>ñ</w:t>
            </w:r>
            <w:r w:rsidRPr="00D2592D">
              <w:rPr>
                <w:rFonts w:ascii="Calibri" w:eastAsia="Times New Roman" w:hAnsi="Calibri" w:cs="Calibri"/>
                <w:color w:val="000000"/>
                <w:sz w:val="16"/>
                <w:szCs w:val="16"/>
                <w:lang w:eastAsia="es-CO"/>
              </w:rPr>
              <w:t>o antijuridico, mitigaci</w:t>
            </w:r>
            <w:r>
              <w:rPr>
                <w:rFonts w:ascii="Calibri" w:eastAsia="Times New Roman" w:hAnsi="Calibri" w:cs="Calibri"/>
                <w:color w:val="000000"/>
                <w:sz w:val="16"/>
                <w:szCs w:val="16"/>
                <w:lang w:eastAsia="es-CO"/>
              </w:rPr>
              <w:t>ó</w:t>
            </w:r>
            <w:r w:rsidRPr="00D2592D">
              <w:rPr>
                <w:rFonts w:ascii="Calibri" w:eastAsia="Times New Roman" w:hAnsi="Calibri" w:cs="Calibri"/>
                <w:color w:val="000000"/>
                <w:sz w:val="16"/>
                <w:szCs w:val="16"/>
                <w:lang w:eastAsia="es-CO"/>
              </w:rPr>
              <w:t>n del riesgo</w:t>
            </w:r>
          </w:p>
          <w:p w14:paraId="113BF910" w14:textId="01A814EA" w:rsidR="006121AB" w:rsidRPr="00D2592D" w:rsidRDefault="006121AB" w:rsidP="006121AB">
            <w:pPr>
              <w:spacing w:after="0" w:line="240" w:lineRule="auto"/>
              <w:jc w:val="both"/>
              <w:rPr>
                <w:rFonts w:ascii="Calibri" w:eastAsia="Times New Roman" w:hAnsi="Calibri" w:cs="Calibri"/>
                <w:color w:val="000000"/>
                <w:sz w:val="16"/>
                <w:szCs w:val="16"/>
                <w:lang w:eastAsia="es-CO"/>
              </w:rPr>
            </w:pPr>
            <w:r w:rsidRPr="00D2592D">
              <w:rPr>
                <w:rFonts w:ascii="Calibri" w:eastAsia="Times New Roman" w:hAnsi="Calibri" w:cs="Calibri"/>
                <w:color w:val="000000"/>
                <w:sz w:val="16"/>
                <w:szCs w:val="16"/>
                <w:lang w:eastAsia="es-CO"/>
              </w:rPr>
              <w:t>patrimonial,</w:t>
            </w:r>
            <w:r>
              <w:rPr>
                <w:rFonts w:ascii="Calibri" w:eastAsia="Times New Roman" w:hAnsi="Calibri" w:cs="Calibri"/>
                <w:color w:val="000000"/>
                <w:sz w:val="16"/>
                <w:szCs w:val="16"/>
                <w:lang w:eastAsia="es-CO"/>
              </w:rPr>
              <w:t xml:space="preserve"> </w:t>
            </w:r>
            <w:r w:rsidRPr="00D2592D">
              <w:rPr>
                <w:rFonts w:ascii="Calibri" w:eastAsia="Times New Roman" w:hAnsi="Calibri" w:cs="Calibri"/>
                <w:color w:val="000000"/>
                <w:sz w:val="16"/>
                <w:szCs w:val="16"/>
                <w:lang w:eastAsia="es-CO"/>
              </w:rPr>
              <w:t xml:space="preserve">fortalecimiento de </w:t>
            </w:r>
            <w:r>
              <w:rPr>
                <w:rFonts w:ascii="Calibri" w:eastAsia="Times New Roman" w:hAnsi="Calibri" w:cs="Calibri"/>
                <w:color w:val="000000"/>
                <w:sz w:val="16"/>
                <w:szCs w:val="16"/>
                <w:lang w:eastAsia="es-CO"/>
              </w:rPr>
              <w:t>l</w:t>
            </w:r>
            <w:r w:rsidRPr="00D2592D">
              <w:rPr>
                <w:rFonts w:ascii="Calibri" w:eastAsia="Times New Roman" w:hAnsi="Calibri" w:cs="Calibri"/>
                <w:color w:val="000000"/>
                <w:sz w:val="16"/>
                <w:szCs w:val="16"/>
                <w:lang w:eastAsia="es-CO"/>
              </w:rPr>
              <w:t>a defensa judicial y formulac</w:t>
            </w:r>
            <w:r>
              <w:rPr>
                <w:rFonts w:ascii="Calibri" w:eastAsia="Times New Roman" w:hAnsi="Calibri" w:cs="Calibri"/>
                <w:color w:val="000000"/>
                <w:sz w:val="16"/>
                <w:szCs w:val="16"/>
                <w:lang w:eastAsia="es-CO"/>
              </w:rPr>
              <w:t>ió</w:t>
            </w:r>
            <w:r w:rsidRPr="00D2592D">
              <w:rPr>
                <w:rFonts w:ascii="Calibri" w:eastAsia="Times New Roman" w:hAnsi="Calibri" w:cs="Calibri"/>
                <w:color w:val="000000"/>
                <w:sz w:val="16"/>
                <w:szCs w:val="16"/>
                <w:lang w:eastAsia="es-CO"/>
              </w:rPr>
              <w:t>n de, accio</w:t>
            </w:r>
            <w:r>
              <w:rPr>
                <w:rFonts w:ascii="Calibri" w:eastAsia="Times New Roman" w:hAnsi="Calibri" w:cs="Calibri"/>
                <w:color w:val="000000"/>
                <w:sz w:val="16"/>
                <w:szCs w:val="16"/>
                <w:lang w:eastAsia="es-CO"/>
              </w:rPr>
              <w:t>n</w:t>
            </w:r>
            <w:r w:rsidRPr="00D2592D">
              <w:rPr>
                <w:rFonts w:ascii="Calibri" w:eastAsia="Times New Roman" w:hAnsi="Calibri" w:cs="Calibri"/>
                <w:color w:val="000000"/>
                <w:sz w:val="16"/>
                <w:szCs w:val="16"/>
                <w:lang w:eastAsia="es-CO"/>
              </w:rPr>
              <w:t>es</w:t>
            </w:r>
          </w:p>
          <w:p w14:paraId="23591891" w14:textId="77777777" w:rsidR="006121AB" w:rsidRDefault="006121AB" w:rsidP="006121AB">
            <w:pPr>
              <w:spacing w:after="0" w:line="240" w:lineRule="auto"/>
              <w:jc w:val="both"/>
              <w:rPr>
                <w:rFonts w:ascii="Calibri" w:eastAsia="Times New Roman" w:hAnsi="Calibri" w:cs="Calibri"/>
                <w:color w:val="000000"/>
                <w:sz w:val="16"/>
                <w:szCs w:val="16"/>
                <w:lang w:eastAsia="es-CO"/>
              </w:rPr>
            </w:pPr>
            <w:r w:rsidRPr="00D2592D">
              <w:rPr>
                <w:rFonts w:ascii="Calibri" w:eastAsia="Times New Roman" w:hAnsi="Calibri" w:cs="Calibri"/>
                <w:color w:val="000000"/>
                <w:sz w:val="16"/>
                <w:szCs w:val="16"/>
                <w:lang w:eastAsia="es-CO"/>
              </w:rPr>
              <w:t>correctivas.</w:t>
            </w:r>
            <w:r>
              <w:rPr>
                <w:rFonts w:ascii="Calibri" w:eastAsia="Times New Roman" w:hAnsi="Calibri" w:cs="Calibri"/>
                <w:color w:val="000000"/>
                <w:sz w:val="16"/>
                <w:szCs w:val="16"/>
                <w:lang w:eastAsia="es-CO"/>
              </w:rPr>
              <w:t xml:space="preserve"> </w:t>
            </w:r>
          </w:p>
          <w:p w14:paraId="0374ADC2" w14:textId="77777777" w:rsidR="006121AB" w:rsidRDefault="006121AB" w:rsidP="006121AB">
            <w:pPr>
              <w:spacing w:after="0" w:line="240" w:lineRule="auto"/>
              <w:jc w:val="both"/>
              <w:rPr>
                <w:rFonts w:ascii="Calibri" w:eastAsia="Times New Roman" w:hAnsi="Calibri" w:cs="Calibri"/>
                <w:color w:val="000000"/>
                <w:sz w:val="16"/>
                <w:szCs w:val="16"/>
                <w:lang w:eastAsia="es-CO"/>
              </w:rPr>
            </w:pPr>
          </w:p>
          <w:p w14:paraId="48107834" w14:textId="4D239395" w:rsidR="006121AB" w:rsidRPr="004E47A6" w:rsidRDefault="006121AB" w:rsidP="006121A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No se evidencia en el listado de asistencia, la firma de la Dra. Dora Cuadrado de Talento Humano, quien fungió como invitada.</w:t>
            </w:r>
          </w:p>
        </w:tc>
        <w:tc>
          <w:tcPr>
            <w:tcW w:w="2409" w:type="dxa"/>
            <w:tcBorders>
              <w:top w:val="nil"/>
              <w:left w:val="nil"/>
              <w:bottom w:val="single" w:sz="4" w:space="0" w:color="auto"/>
              <w:right w:val="single" w:sz="4" w:space="0" w:color="auto"/>
            </w:tcBorders>
            <w:vAlign w:val="center"/>
          </w:tcPr>
          <w:p w14:paraId="4C3220F4" w14:textId="51C05D30" w:rsidR="00CF7162" w:rsidRPr="004E47A6" w:rsidRDefault="006121AB" w:rsidP="00CF7162">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 xml:space="preserve">1 </w:t>
            </w:r>
            <w:proofErr w:type="gramStart"/>
            <w:r w:rsidR="00CF7162">
              <w:rPr>
                <w:rFonts w:ascii="Calibri" w:eastAsia="Times New Roman" w:hAnsi="Calibri" w:cs="Calibri"/>
                <w:color w:val="000000"/>
                <w:sz w:val="16"/>
                <w:szCs w:val="16"/>
                <w:lang w:eastAsia="es-CO"/>
              </w:rPr>
              <w:t>Talento</w:t>
            </w:r>
            <w:proofErr w:type="gramEnd"/>
            <w:r w:rsidR="00CF7162">
              <w:rPr>
                <w:rFonts w:ascii="Calibri" w:eastAsia="Times New Roman" w:hAnsi="Calibri" w:cs="Calibri"/>
                <w:color w:val="000000"/>
                <w:sz w:val="16"/>
                <w:szCs w:val="16"/>
                <w:lang w:eastAsia="es-CO"/>
              </w:rPr>
              <w:t xml:space="preserve"> Humano y Representante Judicial 15/04/2026: Reiterar oficio a Colpensiones. </w:t>
            </w:r>
          </w:p>
          <w:p w14:paraId="3AE038E9" w14:textId="0ECC8BDE" w:rsidR="006121AB" w:rsidRPr="004E47A6" w:rsidRDefault="006121AB" w:rsidP="006121AB">
            <w:pPr>
              <w:spacing w:after="0" w:line="240" w:lineRule="auto"/>
              <w:jc w:val="both"/>
              <w:rPr>
                <w:rFonts w:ascii="Calibri" w:eastAsia="Times New Roman" w:hAnsi="Calibri" w:cs="Calibri"/>
                <w:color w:val="000000"/>
                <w:sz w:val="16"/>
                <w:szCs w:val="16"/>
                <w:lang w:eastAsia="es-CO"/>
              </w:rPr>
            </w:pPr>
          </w:p>
        </w:tc>
      </w:tr>
      <w:tr w:rsidR="00875912" w:rsidRPr="004E47A6" w14:paraId="610F9528" w14:textId="77777777" w:rsidTr="00F56548">
        <w:trPr>
          <w:trHeight w:val="963"/>
        </w:trPr>
        <w:tc>
          <w:tcPr>
            <w:tcW w:w="425" w:type="dxa"/>
            <w:tcBorders>
              <w:top w:val="nil"/>
              <w:left w:val="single" w:sz="4" w:space="0" w:color="auto"/>
              <w:bottom w:val="single" w:sz="4" w:space="0" w:color="auto"/>
              <w:right w:val="single" w:sz="4" w:space="0" w:color="auto"/>
            </w:tcBorders>
            <w:vAlign w:val="center"/>
          </w:tcPr>
          <w:p w14:paraId="1EAAAA93" w14:textId="6D2953FB" w:rsidR="00875912" w:rsidRPr="004E47A6" w:rsidRDefault="00875912" w:rsidP="00875912">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7</w:t>
            </w:r>
          </w:p>
        </w:tc>
        <w:tc>
          <w:tcPr>
            <w:tcW w:w="568" w:type="dxa"/>
            <w:tcBorders>
              <w:top w:val="nil"/>
              <w:left w:val="nil"/>
              <w:bottom w:val="single" w:sz="4" w:space="0" w:color="auto"/>
              <w:right w:val="single" w:sz="4" w:space="0" w:color="auto"/>
            </w:tcBorders>
            <w:vAlign w:val="center"/>
          </w:tcPr>
          <w:p w14:paraId="145E8559" w14:textId="4839ACC7" w:rsidR="00875912" w:rsidRPr="004E47A6" w:rsidRDefault="00875912" w:rsidP="00875912">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10/04/2026</w:t>
            </w:r>
          </w:p>
        </w:tc>
        <w:tc>
          <w:tcPr>
            <w:tcW w:w="567" w:type="dxa"/>
            <w:tcBorders>
              <w:top w:val="nil"/>
              <w:left w:val="nil"/>
              <w:bottom w:val="single" w:sz="4" w:space="0" w:color="auto"/>
              <w:right w:val="single" w:sz="4" w:space="0" w:color="auto"/>
            </w:tcBorders>
            <w:vAlign w:val="center"/>
          </w:tcPr>
          <w:p w14:paraId="092E66CD" w14:textId="77777777" w:rsidR="00875912" w:rsidRPr="004E47A6" w:rsidRDefault="00875912" w:rsidP="00875912">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709" w:type="dxa"/>
            <w:tcBorders>
              <w:top w:val="nil"/>
              <w:left w:val="nil"/>
              <w:bottom w:val="single" w:sz="4" w:space="0" w:color="auto"/>
              <w:right w:val="single" w:sz="4" w:space="0" w:color="auto"/>
            </w:tcBorders>
            <w:vAlign w:val="center"/>
          </w:tcPr>
          <w:p w14:paraId="542A742E" w14:textId="4845492A" w:rsidR="00875912" w:rsidRPr="004E47A6" w:rsidRDefault="00875912" w:rsidP="00875912">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7BB7DAE7" w14:textId="25000841" w:rsidR="00875912" w:rsidRPr="004E47A6" w:rsidRDefault="00875912" w:rsidP="00875912">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7</w:t>
            </w:r>
          </w:p>
        </w:tc>
        <w:tc>
          <w:tcPr>
            <w:tcW w:w="567" w:type="dxa"/>
            <w:tcBorders>
              <w:top w:val="nil"/>
              <w:left w:val="nil"/>
              <w:bottom w:val="single" w:sz="4" w:space="0" w:color="auto"/>
              <w:right w:val="single" w:sz="4" w:space="0" w:color="auto"/>
            </w:tcBorders>
            <w:vAlign w:val="center"/>
          </w:tcPr>
          <w:p w14:paraId="5755DA16" w14:textId="3737D109" w:rsidR="00875912" w:rsidRPr="004E47A6" w:rsidRDefault="00C80B63" w:rsidP="00875912">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SI</w:t>
            </w:r>
          </w:p>
        </w:tc>
        <w:tc>
          <w:tcPr>
            <w:tcW w:w="4111" w:type="dxa"/>
            <w:tcBorders>
              <w:top w:val="nil"/>
              <w:left w:val="nil"/>
              <w:bottom w:val="single" w:sz="4" w:space="0" w:color="auto"/>
              <w:right w:val="single" w:sz="4" w:space="0" w:color="auto"/>
            </w:tcBorders>
            <w:vAlign w:val="center"/>
          </w:tcPr>
          <w:p w14:paraId="207B904E" w14:textId="77777777" w:rsidR="00875912" w:rsidRDefault="00875912" w:rsidP="00875912">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3F5BCF50" w14:textId="60613388" w:rsidR="00875912" w:rsidRPr="0051345E" w:rsidRDefault="00875912" w:rsidP="00875912">
            <w:pPr>
              <w:spacing w:after="0" w:line="240" w:lineRule="auto"/>
              <w:jc w:val="both"/>
              <w:rPr>
                <w:rFonts w:cs="Arial"/>
                <w:sz w:val="16"/>
                <w:szCs w:val="16"/>
              </w:rPr>
            </w:pPr>
            <w:r>
              <w:rPr>
                <w:rFonts w:ascii="Calibri" w:eastAsia="Times New Roman" w:hAnsi="Calibri" w:cs="Calibri"/>
                <w:color w:val="000000"/>
                <w:sz w:val="16"/>
                <w:szCs w:val="16"/>
                <w:lang w:eastAsia="es-CO"/>
              </w:rPr>
              <w:t>1. R</w:t>
            </w:r>
            <w:r w:rsidRPr="004E47A6">
              <w:rPr>
                <w:rFonts w:ascii="Calibri" w:eastAsia="Times New Roman" w:hAnsi="Calibri" w:cs="Calibri"/>
                <w:color w:val="000000"/>
                <w:sz w:val="16"/>
                <w:szCs w:val="16"/>
                <w:lang w:eastAsia="es-CO"/>
              </w:rPr>
              <w:t xml:space="preserve">epresentante judicial y contabilidad: socializar instructivo y cuadro de probabilidades. </w:t>
            </w:r>
            <w:r>
              <w:rPr>
                <w:rFonts w:cs="Arial"/>
                <w:sz w:val="16"/>
                <w:szCs w:val="16"/>
              </w:rPr>
              <w:t>(10/04/2026 Se da cumplimiento en el marco del presente comité).</w:t>
            </w:r>
          </w:p>
          <w:p w14:paraId="402CF4C6" w14:textId="335F8A15" w:rsidR="00875912" w:rsidRDefault="00875912" w:rsidP="00875912">
            <w:pPr>
              <w:spacing w:after="0" w:line="240" w:lineRule="auto"/>
              <w:jc w:val="both"/>
              <w:rPr>
                <w:rFonts w:ascii="Calibri" w:eastAsia="Times New Roman" w:hAnsi="Calibri" w:cs="Calibri"/>
                <w:color w:val="000000"/>
                <w:sz w:val="16"/>
                <w:szCs w:val="16"/>
                <w:lang w:eastAsia="es-CO"/>
              </w:rPr>
            </w:pPr>
            <w:r>
              <w:rPr>
                <w:rFonts w:cs="Arial"/>
                <w:sz w:val="16"/>
                <w:szCs w:val="16"/>
              </w:rPr>
              <w:t>2.</w:t>
            </w:r>
            <w:r w:rsidRPr="004E47A6">
              <w:rPr>
                <w:rFonts w:ascii="Calibri" w:eastAsia="Times New Roman" w:hAnsi="Calibri" w:cs="Calibri"/>
                <w:color w:val="000000"/>
                <w:sz w:val="16"/>
                <w:szCs w:val="16"/>
                <w:lang w:eastAsia="es-CO"/>
              </w:rPr>
              <w:t xml:space="preserve"> Tesorería y Jurídica:  Elaboración del instructivo para el levantamiento de embargos. </w:t>
            </w:r>
            <w:r>
              <w:rPr>
                <w:rFonts w:ascii="Calibri" w:eastAsia="Times New Roman" w:hAnsi="Calibri" w:cs="Calibri"/>
                <w:color w:val="000000"/>
                <w:sz w:val="16"/>
                <w:szCs w:val="16"/>
                <w:lang w:eastAsia="es-CO"/>
              </w:rPr>
              <w:t>(</w:t>
            </w:r>
            <w:r w:rsidR="009060F9">
              <w:rPr>
                <w:rFonts w:ascii="Calibri" w:eastAsia="Times New Roman" w:hAnsi="Calibri" w:cs="Calibri"/>
                <w:color w:val="000000"/>
                <w:sz w:val="16"/>
                <w:szCs w:val="16"/>
                <w:lang w:eastAsia="es-CO"/>
              </w:rPr>
              <w:t>10/04</w:t>
            </w:r>
            <w:r>
              <w:rPr>
                <w:rFonts w:ascii="Calibri" w:eastAsia="Times New Roman" w:hAnsi="Calibri" w:cs="Calibri"/>
                <w:color w:val="000000"/>
                <w:sz w:val="16"/>
                <w:szCs w:val="16"/>
                <w:lang w:eastAsia="es-CO"/>
              </w:rPr>
              <w:t>/2026 cumplimiento parcial, se</w:t>
            </w:r>
            <w:r w:rsidR="009060F9">
              <w:rPr>
                <w:rFonts w:ascii="Calibri" w:eastAsia="Times New Roman" w:hAnsi="Calibri" w:cs="Calibri"/>
                <w:color w:val="000000"/>
                <w:sz w:val="16"/>
                <w:szCs w:val="16"/>
                <w:lang w:eastAsia="es-CO"/>
              </w:rPr>
              <w:t xml:space="preserve"> reprograma para dar cumplimiento en el primer comité del mes de mayo)</w:t>
            </w:r>
          </w:p>
          <w:p w14:paraId="00828451" w14:textId="77777777" w:rsidR="00566FFC" w:rsidRDefault="00875912" w:rsidP="00875912">
            <w:pPr>
              <w:spacing w:after="0" w:line="240" w:lineRule="auto"/>
              <w:jc w:val="both"/>
              <w:rPr>
                <w:rFonts w:cs="Arial"/>
                <w:sz w:val="16"/>
                <w:szCs w:val="16"/>
              </w:rPr>
            </w:pPr>
            <w:r>
              <w:rPr>
                <w:rFonts w:cs="Arial"/>
                <w:sz w:val="16"/>
                <w:szCs w:val="16"/>
              </w:rPr>
              <w:t>3.</w:t>
            </w:r>
            <w:r w:rsidRPr="004E47A6">
              <w:rPr>
                <w:rFonts w:cs="Arial"/>
                <w:sz w:val="16"/>
                <w:szCs w:val="16"/>
              </w:rPr>
              <w:t>Representación judicial- Jurídica y Contabilidad: Realizar una mesa de trabajo con la participación de representación Judicial, Oficina Jurídica y Contabilidad,</w:t>
            </w:r>
            <w:r>
              <w:rPr>
                <w:rFonts w:cs="Arial"/>
                <w:sz w:val="16"/>
                <w:szCs w:val="16"/>
              </w:rPr>
              <w:t xml:space="preserve"> con el acompañamiento del área de calidad</w:t>
            </w:r>
            <w:r w:rsidRPr="004E47A6">
              <w:rPr>
                <w:rFonts w:cs="Arial"/>
                <w:sz w:val="16"/>
                <w:szCs w:val="16"/>
              </w:rPr>
              <w:t xml:space="preserve"> con el fin de elaborar el paso a paso del instructivo del cuadro de probabilidades. (primer comité de febrero 2026).</w:t>
            </w:r>
            <w:r>
              <w:rPr>
                <w:rFonts w:cs="Arial"/>
                <w:sz w:val="16"/>
                <w:szCs w:val="16"/>
              </w:rPr>
              <w:t xml:space="preserve"> (</w:t>
            </w:r>
            <w:r w:rsidR="0070609F">
              <w:rPr>
                <w:rFonts w:cs="Arial"/>
                <w:sz w:val="16"/>
                <w:szCs w:val="16"/>
              </w:rPr>
              <w:t>10/04</w:t>
            </w:r>
            <w:r>
              <w:rPr>
                <w:rFonts w:cs="Arial"/>
                <w:sz w:val="16"/>
                <w:szCs w:val="16"/>
              </w:rPr>
              <w:t>/2026 sin cumplir).</w:t>
            </w:r>
          </w:p>
          <w:p w14:paraId="565D8ED6" w14:textId="77777777" w:rsidR="00566FFC" w:rsidRDefault="00566FFC" w:rsidP="00566FFC">
            <w:pPr>
              <w:spacing w:after="0" w:line="240" w:lineRule="auto"/>
              <w:jc w:val="both"/>
              <w:rPr>
                <w:rFonts w:ascii="Calibri" w:eastAsia="Times New Roman" w:hAnsi="Calibri" w:cs="Calibri"/>
                <w:b/>
                <w:bCs/>
                <w:color w:val="000000"/>
                <w:sz w:val="16"/>
                <w:szCs w:val="16"/>
                <w:lang w:eastAsia="es-CO"/>
              </w:rPr>
            </w:pPr>
          </w:p>
          <w:p w14:paraId="33808F12" w14:textId="46661C6E" w:rsidR="00566FFC" w:rsidRDefault="00566FFC" w:rsidP="00566FFC">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b/>
                <w:bCs/>
                <w:color w:val="000000"/>
                <w:sz w:val="16"/>
                <w:szCs w:val="16"/>
                <w:lang w:eastAsia="es-CO"/>
              </w:rPr>
              <w:t xml:space="preserve"> 27/02/2026</w:t>
            </w:r>
          </w:p>
          <w:p w14:paraId="17B71910" w14:textId="68CD702F" w:rsidR="00875912" w:rsidRPr="00566FFC" w:rsidRDefault="00566FFC" w:rsidP="00875912">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1. Subgerencia de servicios de salud 22/04/2026: Emitir concepto médico técnico sobre el </w:t>
            </w:r>
            <w:proofErr w:type="spellStart"/>
            <w:r>
              <w:rPr>
                <w:rFonts w:ascii="Calibri" w:eastAsia="Times New Roman" w:hAnsi="Calibri" w:cs="Calibri"/>
                <w:color w:val="000000"/>
                <w:sz w:val="16"/>
                <w:szCs w:val="16"/>
                <w:lang w:eastAsia="es-CO"/>
              </w:rPr>
              <w:t>el</w:t>
            </w:r>
            <w:proofErr w:type="spellEnd"/>
            <w:r>
              <w:rPr>
                <w:rFonts w:ascii="Calibri" w:eastAsia="Times New Roman" w:hAnsi="Calibri" w:cs="Calibri"/>
                <w:color w:val="000000"/>
                <w:sz w:val="16"/>
                <w:szCs w:val="16"/>
                <w:lang w:eastAsia="es-CO"/>
              </w:rPr>
              <w:t xml:space="preserve"> proceso </w:t>
            </w:r>
            <w:r w:rsidRPr="00A660E5">
              <w:rPr>
                <w:rFonts w:ascii="Calibri" w:eastAsia="Times New Roman" w:hAnsi="Calibri" w:cs="Calibri"/>
                <w:color w:val="000000"/>
                <w:sz w:val="16"/>
                <w:szCs w:val="16"/>
                <w:lang w:eastAsia="es-CO"/>
              </w:rPr>
              <w:t>95001333300120240013100</w:t>
            </w:r>
            <w:r>
              <w:rPr>
                <w:rFonts w:ascii="Calibri" w:eastAsia="Times New Roman" w:hAnsi="Calibri" w:cs="Calibri"/>
                <w:color w:val="000000"/>
                <w:sz w:val="16"/>
                <w:szCs w:val="16"/>
                <w:lang w:eastAsia="es-CO"/>
              </w:rPr>
              <w:t xml:space="preserve"> de Andrés Mauricio Vargas </w:t>
            </w:r>
            <w:proofErr w:type="spellStart"/>
            <w:r>
              <w:rPr>
                <w:rFonts w:ascii="Calibri" w:eastAsia="Times New Roman" w:hAnsi="Calibri" w:cs="Calibri"/>
                <w:color w:val="000000"/>
                <w:sz w:val="16"/>
                <w:szCs w:val="16"/>
                <w:lang w:eastAsia="es-CO"/>
              </w:rPr>
              <w:t>Vargas</w:t>
            </w:r>
            <w:proofErr w:type="spellEnd"/>
            <w:r>
              <w:rPr>
                <w:rFonts w:ascii="Calibri" w:eastAsia="Times New Roman" w:hAnsi="Calibri" w:cs="Calibri"/>
                <w:color w:val="000000"/>
                <w:sz w:val="16"/>
                <w:szCs w:val="16"/>
                <w:lang w:eastAsia="es-CO"/>
              </w:rPr>
              <w:t>, con base en la documentación allegada, como insumo para la defensa judicial. (</w:t>
            </w:r>
            <w:r w:rsidR="003676DE">
              <w:rPr>
                <w:rFonts w:ascii="Calibri" w:eastAsia="Times New Roman" w:hAnsi="Calibri" w:cs="Calibri"/>
                <w:color w:val="000000"/>
                <w:sz w:val="16"/>
                <w:szCs w:val="16"/>
                <w:lang w:eastAsia="es-CO"/>
              </w:rPr>
              <w:t>10/04</w:t>
            </w:r>
            <w:r>
              <w:rPr>
                <w:rFonts w:ascii="Calibri" w:eastAsia="Times New Roman" w:hAnsi="Calibri" w:cs="Calibri"/>
                <w:color w:val="000000"/>
                <w:sz w:val="16"/>
                <w:szCs w:val="16"/>
                <w:lang w:eastAsia="es-CO"/>
              </w:rPr>
              <w:t xml:space="preserve">/2026 aún hay plazo para la ejecución del compromiso y se precisa que este compromiso no se incorporó en el acta).  </w:t>
            </w:r>
          </w:p>
          <w:p w14:paraId="7447BAA2" w14:textId="77777777" w:rsidR="00875912" w:rsidRDefault="00875912" w:rsidP="00875912">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color w:val="000000"/>
                <w:sz w:val="16"/>
                <w:szCs w:val="16"/>
                <w:lang w:eastAsia="es-CO"/>
              </w:rPr>
              <w:t xml:space="preserve"> </w:t>
            </w:r>
            <w:r w:rsidRPr="003031ED">
              <w:rPr>
                <w:rFonts w:ascii="Calibri" w:eastAsia="Times New Roman" w:hAnsi="Calibri" w:cs="Calibri"/>
                <w:b/>
                <w:bCs/>
                <w:color w:val="000000"/>
                <w:sz w:val="16"/>
                <w:szCs w:val="16"/>
                <w:lang w:eastAsia="es-CO"/>
              </w:rPr>
              <w:t>13/03/2026</w:t>
            </w:r>
          </w:p>
          <w:p w14:paraId="7ECFD8FA" w14:textId="4873109E" w:rsidR="00875912" w:rsidRDefault="00DE77CC" w:rsidP="00DE77CC">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 Representante judicial, 25/03/2026</w:t>
            </w:r>
            <w:r w:rsidRPr="00834BCC">
              <w:rPr>
                <w:rFonts w:ascii="Calibri" w:eastAsia="Times New Roman" w:hAnsi="Calibri" w:cs="Calibri"/>
                <w:color w:val="000000"/>
                <w:sz w:val="16"/>
                <w:szCs w:val="16"/>
                <w:lang w:eastAsia="es-CO"/>
              </w:rPr>
              <w:t xml:space="preserve">: Remitir </w:t>
            </w:r>
            <w:r>
              <w:rPr>
                <w:rFonts w:ascii="Calibri" w:eastAsia="Times New Roman" w:hAnsi="Calibri" w:cs="Calibri"/>
                <w:color w:val="000000"/>
                <w:sz w:val="16"/>
                <w:szCs w:val="16"/>
                <w:lang w:eastAsia="es-CO"/>
              </w:rPr>
              <w:t>los memoriales a los despachos judiciales competentes para la revisión y validación de los valores acordados en los contratos de transacción (10/04/2026 cumplimiento parcial).</w:t>
            </w:r>
          </w:p>
          <w:p w14:paraId="03A2BE6D" w14:textId="77777777" w:rsidR="005774D3" w:rsidRDefault="005774D3" w:rsidP="005774D3">
            <w:pPr>
              <w:spacing w:after="0" w:line="240" w:lineRule="auto"/>
              <w:jc w:val="both"/>
              <w:rPr>
                <w:rFonts w:ascii="Calibri" w:eastAsia="Times New Roman" w:hAnsi="Calibri" w:cs="Calibri"/>
                <w:b/>
                <w:bCs/>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p>
          <w:p w14:paraId="139C55BC" w14:textId="438DA499" w:rsidR="005774D3" w:rsidRPr="005774D3" w:rsidRDefault="005774D3" w:rsidP="005774D3">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1.Talento Humano y Representante Judicial 15/04/2026: Reiterar oficio a Colpensiones. (10/04/2026 pendiente, no se evidencia cumplimiento).</w:t>
            </w:r>
          </w:p>
        </w:tc>
        <w:tc>
          <w:tcPr>
            <w:tcW w:w="2003" w:type="dxa"/>
            <w:tcBorders>
              <w:top w:val="nil"/>
              <w:left w:val="nil"/>
              <w:bottom w:val="single" w:sz="4" w:space="0" w:color="auto"/>
              <w:right w:val="single" w:sz="4" w:space="0" w:color="auto"/>
            </w:tcBorders>
            <w:vAlign w:val="center"/>
          </w:tcPr>
          <w:p w14:paraId="02595F42" w14:textId="23FCD7F8" w:rsidR="00875912" w:rsidRPr="00EC2038" w:rsidRDefault="00875912" w:rsidP="00875912">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 xml:space="preserve">Objetivo: </w:t>
            </w:r>
            <w:r w:rsidRPr="00EC2038">
              <w:rPr>
                <w:rFonts w:ascii="Calibri" w:eastAsia="Times New Roman" w:hAnsi="Calibri" w:cs="Calibri"/>
                <w:color w:val="000000"/>
                <w:sz w:val="16"/>
                <w:szCs w:val="16"/>
                <w:lang w:eastAsia="es-CO"/>
              </w:rPr>
              <w:t>A</w:t>
            </w:r>
            <w:r>
              <w:rPr>
                <w:rFonts w:ascii="Calibri" w:eastAsia="Times New Roman" w:hAnsi="Calibri" w:cs="Calibri"/>
                <w:color w:val="000000"/>
                <w:sz w:val="16"/>
                <w:szCs w:val="16"/>
                <w:lang w:eastAsia="es-CO"/>
              </w:rPr>
              <w:t xml:space="preserve">nalizar </w:t>
            </w:r>
            <w:r w:rsidRPr="00EC2038">
              <w:rPr>
                <w:rFonts w:ascii="Calibri" w:eastAsia="Times New Roman" w:hAnsi="Calibri" w:cs="Calibri"/>
                <w:color w:val="000000"/>
                <w:sz w:val="16"/>
                <w:szCs w:val="16"/>
                <w:lang w:eastAsia="es-CO"/>
              </w:rPr>
              <w:t xml:space="preserve">y decidir sobre </w:t>
            </w:r>
            <w:r>
              <w:rPr>
                <w:rFonts w:ascii="Calibri" w:eastAsia="Times New Roman" w:hAnsi="Calibri" w:cs="Calibri"/>
                <w:color w:val="000000"/>
                <w:sz w:val="16"/>
                <w:szCs w:val="16"/>
                <w:lang w:eastAsia="es-CO"/>
              </w:rPr>
              <w:t>l</w:t>
            </w:r>
            <w:r w:rsidRPr="00EC2038">
              <w:rPr>
                <w:rFonts w:ascii="Calibri" w:eastAsia="Times New Roman" w:hAnsi="Calibri" w:cs="Calibri"/>
                <w:color w:val="000000"/>
                <w:sz w:val="16"/>
                <w:szCs w:val="16"/>
                <w:lang w:eastAsia="es-CO"/>
              </w:rPr>
              <w:t>a procedenc</w:t>
            </w:r>
            <w:r>
              <w:rPr>
                <w:rFonts w:ascii="Calibri" w:eastAsia="Times New Roman" w:hAnsi="Calibri" w:cs="Calibri"/>
                <w:color w:val="000000"/>
                <w:sz w:val="16"/>
                <w:szCs w:val="16"/>
                <w:lang w:eastAsia="es-CO"/>
              </w:rPr>
              <w:t>i</w:t>
            </w:r>
            <w:r w:rsidRPr="00EC2038">
              <w:rPr>
                <w:rFonts w:ascii="Calibri" w:eastAsia="Times New Roman" w:hAnsi="Calibri" w:cs="Calibri"/>
                <w:color w:val="000000"/>
                <w:sz w:val="16"/>
                <w:szCs w:val="16"/>
                <w:lang w:eastAsia="es-CO"/>
              </w:rPr>
              <w:t xml:space="preserve">a jurídica de </w:t>
            </w:r>
            <w:r>
              <w:rPr>
                <w:rFonts w:ascii="Calibri" w:eastAsia="Times New Roman" w:hAnsi="Calibri" w:cs="Calibri"/>
                <w:color w:val="000000"/>
                <w:sz w:val="16"/>
                <w:szCs w:val="16"/>
                <w:lang w:eastAsia="es-CO"/>
              </w:rPr>
              <w:t>l</w:t>
            </w:r>
            <w:r w:rsidRPr="00EC2038">
              <w:rPr>
                <w:rFonts w:ascii="Calibri" w:eastAsia="Times New Roman" w:hAnsi="Calibri" w:cs="Calibri"/>
                <w:color w:val="000000"/>
                <w:sz w:val="16"/>
                <w:szCs w:val="16"/>
                <w:lang w:eastAsia="es-CO"/>
              </w:rPr>
              <w:t>a conciliaci</w:t>
            </w:r>
            <w:r>
              <w:rPr>
                <w:rFonts w:ascii="Calibri" w:eastAsia="Times New Roman" w:hAnsi="Calibri" w:cs="Calibri"/>
                <w:color w:val="000000"/>
                <w:sz w:val="16"/>
                <w:szCs w:val="16"/>
                <w:lang w:eastAsia="es-CO"/>
              </w:rPr>
              <w:t>ó</w:t>
            </w:r>
            <w:r w:rsidRPr="00EC2038">
              <w:rPr>
                <w:rFonts w:ascii="Calibri" w:eastAsia="Times New Roman" w:hAnsi="Calibri" w:cs="Calibri"/>
                <w:color w:val="000000"/>
                <w:sz w:val="16"/>
                <w:szCs w:val="16"/>
                <w:lang w:eastAsia="es-CO"/>
              </w:rPr>
              <w:t>n pre</w:t>
            </w:r>
            <w:r>
              <w:rPr>
                <w:rFonts w:ascii="Calibri" w:eastAsia="Times New Roman" w:hAnsi="Calibri" w:cs="Calibri"/>
                <w:color w:val="000000"/>
                <w:sz w:val="16"/>
                <w:szCs w:val="16"/>
                <w:lang w:eastAsia="es-CO"/>
              </w:rPr>
              <w:t>judi</w:t>
            </w:r>
            <w:r w:rsidRPr="00EC2038">
              <w:rPr>
                <w:rFonts w:ascii="Calibri" w:eastAsia="Times New Roman" w:hAnsi="Calibri" w:cs="Calibri"/>
                <w:color w:val="000000"/>
                <w:sz w:val="16"/>
                <w:szCs w:val="16"/>
                <w:lang w:eastAsia="es-CO"/>
              </w:rPr>
              <w:t>cial</w:t>
            </w:r>
          </w:p>
          <w:p w14:paraId="73CC7CA4" w14:textId="7DD5A038" w:rsidR="00875912" w:rsidRPr="00EC2038" w:rsidRDefault="00875912" w:rsidP="00875912">
            <w:pPr>
              <w:spacing w:after="0" w:line="240" w:lineRule="auto"/>
              <w:jc w:val="both"/>
              <w:rPr>
                <w:rFonts w:ascii="Calibri" w:eastAsia="Times New Roman" w:hAnsi="Calibri" w:cs="Calibri"/>
                <w:color w:val="000000"/>
                <w:sz w:val="16"/>
                <w:szCs w:val="16"/>
                <w:lang w:eastAsia="es-CO"/>
              </w:rPr>
            </w:pPr>
            <w:r w:rsidRPr="00EC2038">
              <w:rPr>
                <w:rFonts w:ascii="Calibri" w:eastAsia="Times New Roman" w:hAnsi="Calibri" w:cs="Calibri"/>
                <w:color w:val="000000"/>
                <w:sz w:val="16"/>
                <w:szCs w:val="16"/>
                <w:lang w:eastAsia="es-CO"/>
              </w:rPr>
              <w:t>prom</w:t>
            </w:r>
            <w:r>
              <w:rPr>
                <w:rFonts w:ascii="Calibri" w:eastAsia="Times New Roman" w:hAnsi="Calibri" w:cs="Calibri"/>
                <w:color w:val="000000"/>
                <w:sz w:val="16"/>
                <w:szCs w:val="16"/>
                <w:lang w:eastAsia="es-CO"/>
              </w:rPr>
              <w:t>o</w:t>
            </w:r>
            <w:r w:rsidRPr="00EC2038">
              <w:rPr>
                <w:rFonts w:ascii="Calibri" w:eastAsia="Times New Roman" w:hAnsi="Calibri" w:cs="Calibri"/>
                <w:color w:val="000000"/>
                <w:sz w:val="16"/>
                <w:szCs w:val="16"/>
                <w:lang w:eastAsia="es-CO"/>
              </w:rPr>
              <w:t>vida por la fami</w:t>
            </w:r>
            <w:r>
              <w:rPr>
                <w:rFonts w:ascii="Calibri" w:eastAsia="Times New Roman" w:hAnsi="Calibri" w:cs="Calibri"/>
                <w:color w:val="000000"/>
                <w:sz w:val="16"/>
                <w:szCs w:val="16"/>
                <w:lang w:eastAsia="es-CO"/>
              </w:rPr>
              <w:t>l</w:t>
            </w:r>
            <w:r w:rsidRPr="00EC2038">
              <w:rPr>
                <w:rFonts w:ascii="Calibri" w:eastAsia="Times New Roman" w:hAnsi="Calibri" w:cs="Calibri"/>
                <w:color w:val="000000"/>
                <w:sz w:val="16"/>
                <w:szCs w:val="16"/>
                <w:lang w:eastAsia="es-CO"/>
              </w:rPr>
              <w:t>ia Guti</w:t>
            </w:r>
            <w:r>
              <w:rPr>
                <w:rFonts w:ascii="Calibri" w:eastAsia="Times New Roman" w:hAnsi="Calibri" w:cs="Calibri"/>
                <w:color w:val="000000"/>
                <w:sz w:val="16"/>
                <w:szCs w:val="16"/>
                <w:lang w:eastAsia="es-CO"/>
              </w:rPr>
              <w:t>é</w:t>
            </w:r>
            <w:r w:rsidRPr="00EC2038">
              <w:rPr>
                <w:rFonts w:ascii="Calibri" w:eastAsia="Times New Roman" w:hAnsi="Calibri" w:cs="Calibri"/>
                <w:color w:val="000000"/>
                <w:sz w:val="16"/>
                <w:szCs w:val="16"/>
                <w:lang w:eastAsia="es-CO"/>
              </w:rPr>
              <w:t>rrez Triana, derivada de presunta</w:t>
            </w:r>
            <w:r>
              <w:rPr>
                <w:rFonts w:ascii="Calibri" w:eastAsia="Times New Roman" w:hAnsi="Calibri" w:cs="Calibri"/>
                <w:color w:val="000000"/>
                <w:sz w:val="16"/>
                <w:szCs w:val="16"/>
                <w:lang w:eastAsia="es-CO"/>
              </w:rPr>
              <w:t xml:space="preserve"> </w:t>
            </w:r>
            <w:r w:rsidRPr="00EC2038">
              <w:rPr>
                <w:rFonts w:ascii="Calibri" w:eastAsia="Times New Roman" w:hAnsi="Calibri" w:cs="Calibri"/>
                <w:color w:val="000000"/>
                <w:sz w:val="16"/>
                <w:szCs w:val="16"/>
                <w:lang w:eastAsia="es-CO"/>
              </w:rPr>
              <w:t>fa</w:t>
            </w:r>
            <w:r>
              <w:rPr>
                <w:rFonts w:ascii="Calibri" w:eastAsia="Times New Roman" w:hAnsi="Calibri" w:cs="Calibri"/>
                <w:color w:val="000000"/>
                <w:sz w:val="16"/>
                <w:szCs w:val="16"/>
                <w:lang w:eastAsia="es-CO"/>
              </w:rPr>
              <w:t>l</w:t>
            </w:r>
            <w:r w:rsidRPr="00EC2038">
              <w:rPr>
                <w:rFonts w:ascii="Calibri" w:eastAsia="Times New Roman" w:hAnsi="Calibri" w:cs="Calibri"/>
                <w:color w:val="000000"/>
                <w:sz w:val="16"/>
                <w:szCs w:val="16"/>
                <w:lang w:eastAsia="es-CO"/>
              </w:rPr>
              <w:t xml:space="preserve">la </w:t>
            </w:r>
            <w:r>
              <w:rPr>
                <w:rFonts w:ascii="Calibri" w:eastAsia="Times New Roman" w:hAnsi="Calibri" w:cs="Calibri"/>
                <w:color w:val="000000"/>
                <w:sz w:val="16"/>
                <w:szCs w:val="16"/>
                <w:lang w:eastAsia="es-CO"/>
              </w:rPr>
              <w:t>e</w:t>
            </w:r>
            <w:r w:rsidRPr="00EC2038">
              <w:rPr>
                <w:rFonts w:ascii="Calibri" w:eastAsia="Times New Roman" w:hAnsi="Calibri" w:cs="Calibri"/>
                <w:color w:val="000000"/>
                <w:sz w:val="16"/>
                <w:szCs w:val="16"/>
                <w:lang w:eastAsia="es-CO"/>
              </w:rPr>
              <w:t>n l</w:t>
            </w:r>
            <w:r>
              <w:rPr>
                <w:rFonts w:ascii="Calibri" w:eastAsia="Times New Roman" w:hAnsi="Calibri" w:cs="Calibri"/>
                <w:color w:val="000000"/>
                <w:sz w:val="16"/>
                <w:szCs w:val="16"/>
                <w:lang w:eastAsia="es-CO"/>
              </w:rPr>
              <w:t xml:space="preserve">a prestación del servicio médico asistencial, así como estudiar, socializar y adoptar el manual institucional de medición del riesgo y de la probabilidad de perdida en </w:t>
            </w:r>
            <w:r w:rsidRPr="00EC2038">
              <w:rPr>
                <w:rFonts w:ascii="Calibri" w:eastAsia="Times New Roman" w:hAnsi="Calibri" w:cs="Calibri"/>
                <w:color w:val="000000"/>
                <w:sz w:val="16"/>
                <w:szCs w:val="16"/>
                <w:lang w:eastAsia="es-CO"/>
              </w:rPr>
              <w:t>los Procesos Jurídicos y su Reconocimiento Contable, con el</w:t>
            </w:r>
          </w:p>
          <w:p w14:paraId="06D6A794" w14:textId="755976BA" w:rsidR="00875912" w:rsidRPr="00EC2038" w:rsidRDefault="00875912" w:rsidP="00875912">
            <w:pPr>
              <w:spacing w:after="0" w:line="240" w:lineRule="auto"/>
              <w:jc w:val="both"/>
              <w:rPr>
                <w:rFonts w:ascii="Calibri" w:eastAsia="Times New Roman" w:hAnsi="Calibri" w:cs="Calibri"/>
                <w:color w:val="000000"/>
                <w:sz w:val="16"/>
                <w:szCs w:val="16"/>
                <w:lang w:eastAsia="es-CO"/>
              </w:rPr>
            </w:pPr>
            <w:r w:rsidRPr="00EC2038">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propósito de fortalecer la defensa judicial, garantizar adecuada valoración de contingencias y asegurar la sostenibilidad patrimonial de la</w:t>
            </w:r>
            <w:r w:rsidRPr="00EC2038">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 xml:space="preserve">ESE Hospital San </w:t>
            </w:r>
          </w:p>
          <w:p w14:paraId="54EAF686" w14:textId="042CBE00" w:rsidR="00875912" w:rsidRDefault="00875912" w:rsidP="00875912">
            <w:pPr>
              <w:spacing w:after="0" w:line="240" w:lineRule="auto"/>
              <w:jc w:val="both"/>
              <w:rPr>
                <w:rFonts w:ascii="Calibri" w:eastAsia="Times New Roman" w:hAnsi="Calibri" w:cs="Calibri"/>
                <w:color w:val="000000"/>
                <w:sz w:val="16"/>
                <w:szCs w:val="16"/>
                <w:lang w:eastAsia="es-CO"/>
              </w:rPr>
            </w:pPr>
            <w:r w:rsidRPr="00EC2038">
              <w:rPr>
                <w:rFonts w:ascii="Calibri" w:eastAsia="Times New Roman" w:hAnsi="Calibri" w:cs="Calibri"/>
                <w:color w:val="000000"/>
                <w:sz w:val="16"/>
                <w:szCs w:val="16"/>
                <w:lang w:eastAsia="es-CO"/>
              </w:rPr>
              <w:t>Jos</w:t>
            </w:r>
            <w:r>
              <w:rPr>
                <w:rFonts w:ascii="Calibri" w:eastAsia="Times New Roman" w:hAnsi="Calibri" w:cs="Calibri"/>
                <w:color w:val="000000"/>
                <w:sz w:val="16"/>
                <w:szCs w:val="16"/>
                <w:lang w:eastAsia="es-CO"/>
              </w:rPr>
              <w:t>é del Guaviare</w:t>
            </w:r>
            <w:r w:rsidRPr="00EC2038">
              <w:rPr>
                <w:rFonts w:ascii="Calibri" w:eastAsia="Times New Roman" w:hAnsi="Calibri" w:cs="Calibri"/>
                <w:color w:val="000000"/>
                <w:sz w:val="16"/>
                <w:szCs w:val="16"/>
                <w:lang w:eastAsia="es-CO"/>
              </w:rPr>
              <w:t xml:space="preserve"> conforme al marco </w:t>
            </w:r>
            <w:r>
              <w:rPr>
                <w:rFonts w:ascii="Calibri" w:eastAsia="Times New Roman" w:hAnsi="Calibri" w:cs="Calibri"/>
                <w:color w:val="000000"/>
                <w:sz w:val="16"/>
                <w:szCs w:val="16"/>
                <w:lang w:eastAsia="es-CO"/>
              </w:rPr>
              <w:t xml:space="preserve">normativo </w:t>
            </w:r>
            <w:r w:rsidRPr="00EC2038">
              <w:rPr>
                <w:rFonts w:ascii="Calibri" w:eastAsia="Times New Roman" w:hAnsi="Calibri" w:cs="Calibri"/>
                <w:color w:val="000000"/>
                <w:sz w:val="16"/>
                <w:szCs w:val="16"/>
                <w:lang w:eastAsia="es-CO"/>
              </w:rPr>
              <w:t xml:space="preserve">vigente. </w:t>
            </w:r>
          </w:p>
          <w:p w14:paraId="29E5D966" w14:textId="40A0382E" w:rsidR="00875912" w:rsidRDefault="00875912" w:rsidP="00875912">
            <w:pPr>
              <w:spacing w:after="0" w:line="240" w:lineRule="auto"/>
              <w:jc w:val="both"/>
              <w:rPr>
                <w:rFonts w:ascii="Calibri" w:eastAsia="Times New Roman" w:hAnsi="Calibri" w:cs="Calibri"/>
                <w:color w:val="000000"/>
                <w:sz w:val="16"/>
                <w:szCs w:val="16"/>
                <w:lang w:eastAsia="es-CO"/>
              </w:rPr>
            </w:pPr>
          </w:p>
          <w:p w14:paraId="43475F8F" w14:textId="5B3274E7" w:rsidR="009B130A" w:rsidRPr="004E47A6" w:rsidRDefault="00E230A8" w:rsidP="00875912">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w:t>
            </w:r>
            <w:r w:rsidR="009B130A">
              <w:rPr>
                <w:rFonts w:ascii="Calibri" w:eastAsia="Times New Roman" w:hAnsi="Calibri" w:cs="Calibri"/>
                <w:color w:val="000000"/>
                <w:sz w:val="16"/>
                <w:szCs w:val="16"/>
                <w:lang w:eastAsia="es-CO"/>
              </w:rPr>
              <w:t>Se observa en el acta que se incluyen compromisos ya cumplidos de acuerdo a al contenido de las actas /</w:t>
            </w:r>
            <w:r w:rsidR="009B130A">
              <w:rPr>
                <w:rFonts w:ascii="Calibri" w:eastAsia="Times New Roman" w:hAnsi="Calibri" w:cs="Calibri"/>
                <w:sz w:val="16"/>
                <w:szCs w:val="16"/>
                <w:lang w:eastAsia="es-CO"/>
              </w:rPr>
              <w:t xml:space="preserve"> proceso </w:t>
            </w:r>
            <w:r w:rsidR="009B130A" w:rsidRPr="008F57FE">
              <w:rPr>
                <w:rFonts w:ascii="Calibri" w:eastAsia="Times New Roman" w:hAnsi="Calibri" w:cs="Calibri"/>
                <w:sz w:val="16"/>
                <w:szCs w:val="16"/>
                <w:lang w:eastAsia="es-CO"/>
              </w:rPr>
              <w:t>50001333300720200003300</w:t>
            </w:r>
            <w:r w:rsidR="00451AB4">
              <w:rPr>
                <w:rFonts w:ascii="Calibri" w:eastAsia="Times New Roman" w:hAnsi="Calibri" w:cs="Calibri"/>
                <w:sz w:val="16"/>
                <w:szCs w:val="16"/>
                <w:lang w:eastAsia="es-CO"/>
              </w:rPr>
              <w:t xml:space="preserve"> Sandra Granados</w:t>
            </w:r>
            <w:r w:rsidR="009B130A">
              <w:rPr>
                <w:rFonts w:ascii="Calibri" w:eastAsia="Times New Roman" w:hAnsi="Calibri" w:cs="Calibri"/>
                <w:sz w:val="16"/>
                <w:szCs w:val="16"/>
                <w:lang w:eastAsia="es-CO"/>
              </w:rPr>
              <w:t>.</w:t>
            </w:r>
          </w:p>
          <w:p w14:paraId="1EFD5F6B" w14:textId="77777777" w:rsidR="00875912" w:rsidRPr="004E47A6" w:rsidRDefault="00875912" w:rsidP="00875912">
            <w:pPr>
              <w:spacing w:after="0" w:line="240" w:lineRule="auto"/>
              <w:jc w:val="both"/>
              <w:rPr>
                <w:rFonts w:ascii="Calibri" w:eastAsia="Times New Roman" w:hAnsi="Calibri" w:cs="Calibri"/>
                <w:color w:val="000000"/>
                <w:sz w:val="16"/>
                <w:szCs w:val="16"/>
                <w:lang w:eastAsia="es-CO"/>
              </w:rPr>
            </w:pPr>
          </w:p>
          <w:p w14:paraId="6F91DBAB" w14:textId="5D981BA5" w:rsidR="00875912" w:rsidRPr="004E47A6" w:rsidRDefault="00875912" w:rsidP="00875912">
            <w:pPr>
              <w:spacing w:after="0" w:line="240" w:lineRule="auto"/>
              <w:jc w:val="both"/>
              <w:rPr>
                <w:rFonts w:ascii="Calibri" w:eastAsia="Times New Roman" w:hAnsi="Calibri" w:cs="Calibri"/>
                <w:color w:val="000000"/>
                <w:sz w:val="16"/>
                <w:szCs w:val="16"/>
                <w:lang w:eastAsia="es-CO"/>
              </w:rPr>
            </w:pPr>
          </w:p>
        </w:tc>
        <w:tc>
          <w:tcPr>
            <w:tcW w:w="2409" w:type="dxa"/>
            <w:tcBorders>
              <w:top w:val="nil"/>
              <w:left w:val="nil"/>
              <w:bottom w:val="single" w:sz="4" w:space="0" w:color="auto"/>
              <w:right w:val="single" w:sz="4" w:space="0" w:color="auto"/>
            </w:tcBorders>
            <w:vAlign w:val="center"/>
          </w:tcPr>
          <w:p w14:paraId="69F1FD7E" w14:textId="77777777" w:rsidR="00875912" w:rsidRDefault="00BA4A02" w:rsidP="00875912">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proofErr w:type="gramStart"/>
            <w:r w:rsidR="00875912" w:rsidRPr="004E47A6">
              <w:rPr>
                <w:rFonts w:ascii="Calibri" w:eastAsia="Times New Roman" w:hAnsi="Calibri" w:cs="Calibri"/>
                <w:color w:val="000000"/>
                <w:sz w:val="16"/>
                <w:szCs w:val="16"/>
                <w:lang w:eastAsia="es-CO"/>
              </w:rPr>
              <w:t>Secretaria</w:t>
            </w:r>
            <w:proofErr w:type="gramEnd"/>
            <w:r w:rsidR="00875912" w:rsidRPr="004E47A6">
              <w:rPr>
                <w:rFonts w:ascii="Calibri" w:eastAsia="Times New Roman" w:hAnsi="Calibri" w:cs="Calibri"/>
                <w:color w:val="000000"/>
                <w:sz w:val="16"/>
                <w:szCs w:val="16"/>
                <w:lang w:eastAsia="es-CO"/>
              </w:rPr>
              <w:t xml:space="preserve"> técnica del comité, Dra. Daniela </w:t>
            </w:r>
            <w:r>
              <w:rPr>
                <w:rFonts w:ascii="Calibri" w:eastAsia="Times New Roman" w:hAnsi="Calibri" w:cs="Calibri"/>
                <w:color w:val="000000"/>
                <w:sz w:val="16"/>
                <w:szCs w:val="16"/>
                <w:lang w:eastAsia="es-CO"/>
              </w:rPr>
              <w:t>Ramírez 17/04/2026</w:t>
            </w:r>
            <w:r w:rsidR="00875912" w:rsidRPr="004E47A6">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 xml:space="preserve"> Remitir certificación de no conciliación caso familia Gutiérrez Traina.</w:t>
            </w:r>
          </w:p>
          <w:p w14:paraId="6545F28B" w14:textId="0092286B" w:rsidR="00BA4A02" w:rsidRDefault="00BA4A02" w:rsidP="00875912">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2.Contabilidad </w:t>
            </w:r>
            <w:r w:rsidR="001D0D17">
              <w:rPr>
                <w:rFonts w:ascii="Calibri" w:eastAsia="Times New Roman" w:hAnsi="Calibri" w:cs="Calibri"/>
                <w:color w:val="000000"/>
                <w:sz w:val="16"/>
                <w:szCs w:val="16"/>
                <w:lang w:eastAsia="es-CO"/>
              </w:rPr>
              <w:t>Y Representación Judicial 5/05/2026: acatar las observaciones realizadas por el comité al manual institucional de medición del riesgo contable de contingencias.</w:t>
            </w:r>
          </w:p>
          <w:p w14:paraId="69443ABF" w14:textId="63CECCEA" w:rsidR="001D0D17" w:rsidRDefault="001D0D17" w:rsidP="00875912">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3.Representación Judicial 22/05/2026: Socializar el manual institucional de medición del riesgo contable de contingencias.</w:t>
            </w:r>
          </w:p>
          <w:p w14:paraId="49A52F2C" w14:textId="720E0053" w:rsidR="00BA4A02" w:rsidRPr="004E47A6" w:rsidRDefault="00BA4A02" w:rsidP="00875912">
            <w:pPr>
              <w:spacing w:after="0" w:line="240" w:lineRule="auto"/>
              <w:jc w:val="both"/>
              <w:rPr>
                <w:rFonts w:ascii="Calibri" w:eastAsia="Times New Roman" w:hAnsi="Calibri" w:cs="Calibri"/>
                <w:color w:val="000000"/>
                <w:sz w:val="16"/>
                <w:szCs w:val="16"/>
                <w:lang w:eastAsia="es-CO"/>
              </w:rPr>
            </w:pPr>
          </w:p>
        </w:tc>
      </w:tr>
      <w:tr w:rsidR="00266469" w:rsidRPr="004E47A6" w14:paraId="7B16D9B7" w14:textId="77777777" w:rsidTr="00F56548">
        <w:trPr>
          <w:trHeight w:val="541"/>
        </w:trPr>
        <w:tc>
          <w:tcPr>
            <w:tcW w:w="425" w:type="dxa"/>
            <w:tcBorders>
              <w:top w:val="nil"/>
              <w:left w:val="single" w:sz="4" w:space="0" w:color="auto"/>
              <w:bottom w:val="single" w:sz="4" w:space="0" w:color="auto"/>
              <w:right w:val="single" w:sz="4" w:space="0" w:color="auto"/>
            </w:tcBorders>
            <w:vAlign w:val="center"/>
          </w:tcPr>
          <w:p w14:paraId="2DDA0822" w14:textId="6DB452FB" w:rsidR="00266469" w:rsidRPr="004E47A6" w:rsidRDefault="00266469" w:rsidP="00266469">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8</w:t>
            </w:r>
          </w:p>
        </w:tc>
        <w:tc>
          <w:tcPr>
            <w:tcW w:w="568" w:type="dxa"/>
            <w:tcBorders>
              <w:top w:val="nil"/>
              <w:left w:val="nil"/>
              <w:bottom w:val="single" w:sz="4" w:space="0" w:color="auto"/>
              <w:right w:val="single" w:sz="4" w:space="0" w:color="auto"/>
            </w:tcBorders>
            <w:vAlign w:val="center"/>
          </w:tcPr>
          <w:p w14:paraId="2076C9B5" w14:textId="732D59BB" w:rsidR="00266469" w:rsidRPr="004E47A6" w:rsidRDefault="00266469" w:rsidP="00266469">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22/04/2026</w:t>
            </w:r>
          </w:p>
        </w:tc>
        <w:tc>
          <w:tcPr>
            <w:tcW w:w="567" w:type="dxa"/>
            <w:tcBorders>
              <w:top w:val="nil"/>
              <w:left w:val="nil"/>
              <w:bottom w:val="single" w:sz="4" w:space="0" w:color="auto"/>
              <w:right w:val="single" w:sz="4" w:space="0" w:color="auto"/>
            </w:tcBorders>
            <w:vAlign w:val="center"/>
          </w:tcPr>
          <w:p w14:paraId="0824F7EE" w14:textId="53110907" w:rsidR="00266469" w:rsidRPr="004E47A6" w:rsidRDefault="00F07D6D" w:rsidP="00266469">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w:t>
            </w:r>
          </w:p>
        </w:tc>
        <w:tc>
          <w:tcPr>
            <w:tcW w:w="709" w:type="dxa"/>
            <w:tcBorders>
              <w:top w:val="nil"/>
              <w:left w:val="nil"/>
              <w:bottom w:val="single" w:sz="4" w:space="0" w:color="auto"/>
              <w:right w:val="single" w:sz="4" w:space="0" w:color="auto"/>
            </w:tcBorders>
            <w:vAlign w:val="center"/>
          </w:tcPr>
          <w:p w14:paraId="0D480A67" w14:textId="77777777" w:rsidR="00266469" w:rsidRPr="004E47A6" w:rsidRDefault="00266469" w:rsidP="00266469">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1FC3D9F3" w14:textId="5E05384A" w:rsidR="00266469" w:rsidRPr="004E47A6" w:rsidRDefault="00266469" w:rsidP="00266469">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8</w:t>
            </w:r>
          </w:p>
        </w:tc>
        <w:tc>
          <w:tcPr>
            <w:tcW w:w="567" w:type="dxa"/>
            <w:tcBorders>
              <w:top w:val="nil"/>
              <w:left w:val="nil"/>
              <w:bottom w:val="single" w:sz="4" w:space="0" w:color="auto"/>
              <w:right w:val="single" w:sz="4" w:space="0" w:color="auto"/>
            </w:tcBorders>
            <w:vAlign w:val="center"/>
          </w:tcPr>
          <w:p w14:paraId="378D1286" w14:textId="26ABA729" w:rsidR="00266469" w:rsidRPr="004E47A6" w:rsidRDefault="00F07D6D" w:rsidP="00266469">
            <w:pPr>
              <w:spacing w:after="0" w:line="240" w:lineRule="auto"/>
              <w:jc w:val="center"/>
              <w:rPr>
                <w:rFonts w:ascii="Calibri" w:eastAsia="Times New Roman" w:hAnsi="Calibri" w:cs="Calibri"/>
                <w:color w:val="EE0000"/>
                <w:sz w:val="16"/>
                <w:szCs w:val="16"/>
                <w:lang w:eastAsia="es-CO"/>
              </w:rPr>
            </w:pPr>
            <w:r>
              <w:rPr>
                <w:rFonts w:ascii="Calibri" w:eastAsia="Times New Roman" w:hAnsi="Calibri" w:cs="Calibri"/>
                <w:sz w:val="16"/>
                <w:szCs w:val="16"/>
                <w:lang w:eastAsia="es-CO"/>
              </w:rPr>
              <w:t>SI</w:t>
            </w:r>
          </w:p>
        </w:tc>
        <w:tc>
          <w:tcPr>
            <w:tcW w:w="4111" w:type="dxa"/>
            <w:tcBorders>
              <w:top w:val="nil"/>
              <w:left w:val="nil"/>
              <w:bottom w:val="single" w:sz="4" w:space="0" w:color="auto"/>
              <w:right w:val="single" w:sz="4" w:space="0" w:color="auto"/>
            </w:tcBorders>
            <w:vAlign w:val="center"/>
          </w:tcPr>
          <w:p w14:paraId="406B376C" w14:textId="77777777" w:rsidR="00266469" w:rsidRDefault="00266469" w:rsidP="00266469">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6C3A0678" w14:textId="27D89403" w:rsidR="00266469" w:rsidRPr="0051345E" w:rsidRDefault="00266469" w:rsidP="00266469">
            <w:pPr>
              <w:spacing w:after="0" w:line="240" w:lineRule="auto"/>
              <w:jc w:val="both"/>
              <w:rPr>
                <w:rFonts w:cs="Arial"/>
                <w:sz w:val="16"/>
                <w:szCs w:val="16"/>
              </w:rPr>
            </w:pPr>
            <w:r>
              <w:rPr>
                <w:rFonts w:ascii="Calibri" w:eastAsia="Times New Roman" w:hAnsi="Calibri" w:cs="Calibri"/>
                <w:color w:val="000000"/>
                <w:sz w:val="16"/>
                <w:szCs w:val="16"/>
                <w:lang w:eastAsia="es-CO"/>
              </w:rPr>
              <w:t>1. R</w:t>
            </w:r>
            <w:r w:rsidRPr="004E47A6">
              <w:rPr>
                <w:rFonts w:ascii="Calibri" w:eastAsia="Times New Roman" w:hAnsi="Calibri" w:cs="Calibri"/>
                <w:color w:val="000000"/>
                <w:sz w:val="16"/>
                <w:szCs w:val="16"/>
                <w:lang w:eastAsia="es-CO"/>
              </w:rPr>
              <w:t xml:space="preserve">epresentante judicial y contabilidad: socializar instructivo y cuadro de probabilidades. </w:t>
            </w:r>
            <w:r>
              <w:rPr>
                <w:rFonts w:cs="Arial"/>
                <w:sz w:val="16"/>
                <w:szCs w:val="16"/>
              </w:rPr>
              <w:t xml:space="preserve">(22/04/2026 Se realizaron observaciones en el marco del comité del 10/04/2026 quedando el compromiso para socializar en el 1er comité de mayo). </w:t>
            </w:r>
          </w:p>
          <w:p w14:paraId="09171A70" w14:textId="4B0E74F7" w:rsidR="00266469" w:rsidRDefault="00266469" w:rsidP="00266469">
            <w:pPr>
              <w:spacing w:after="0" w:line="240" w:lineRule="auto"/>
              <w:jc w:val="both"/>
              <w:rPr>
                <w:rFonts w:ascii="Calibri" w:eastAsia="Times New Roman" w:hAnsi="Calibri" w:cs="Calibri"/>
                <w:color w:val="000000"/>
                <w:sz w:val="16"/>
                <w:szCs w:val="16"/>
                <w:lang w:eastAsia="es-CO"/>
              </w:rPr>
            </w:pPr>
            <w:r>
              <w:rPr>
                <w:rFonts w:cs="Arial"/>
                <w:sz w:val="16"/>
                <w:szCs w:val="16"/>
              </w:rPr>
              <w:t>2.</w:t>
            </w:r>
            <w:r w:rsidRPr="004E47A6">
              <w:rPr>
                <w:rFonts w:ascii="Calibri" w:eastAsia="Times New Roman" w:hAnsi="Calibri" w:cs="Calibri"/>
                <w:color w:val="000000"/>
                <w:sz w:val="16"/>
                <w:szCs w:val="16"/>
                <w:lang w:eastAsia="es-CO"/>
              </w:rPr>
              <w:t xml:space="preserve"> Tesorería y Jurídica:  Elaboración del instructivo para el levantamiento de embargos. </w:t>
            </w:r>
            <w:r>
              <w:rPr>
                <w:rFonts w:ascii="Calibri" w:eastAsia="Times New Roman" w:hAnsi="Calibri" w:cs="Calibri"/>
                <w:color w:val="000000"/>
                <w:sz w:val="16"/>
                <w:szCs w:val="16"/>
                <w:lang w:eastAsia="es-CO"/>
              </w:rPr>
              <w:t>(</w:t>
            </w:r>
            <w:r w:rsidR="001E1B39">
              <w:rPr>
                <w:rFonts w:ascii="Calibri" w:eastAsia="Times New Roman" w:hAnsi="Calibri" w:cs="Calibri"/>
                <w:color w:val="000000"/>
                <w:sz w:val="16"/>
                <w:szCs w:val="16"/>
                <w:lang w:eastAsia="es-CO"/>
              </w:rPr>
              <w:t>22/04</w:t>
            </w:r>
            <w:r>
              <w:rPr>
                <w:rFonts w:ascii="Calibri" w:eastAsia="Times New Roman" w:hAnsi="Calibri" w:cs="Calibri"/>
                <w:color w:val="000000"/>
                <w:sz w:val="16"/>
                <w:szCs w:val="16"/>
                <w:lang w:eastAsia="es-CO"/>
              </w:rPr>
              <w:t>/2026 cumplimiento parcial, se reprograma para dar cumplimiento en el primer comité del mes de mayo)</w:t>
            </w:r>
          </w:p>
          <w:p w14:paraId="7A8A5492" w14:textId="2C5599F0" w:rsidR="003676DE" w:rsidRDefault="00266469" w:rsidP="00266469">
            <w:pPr>
              <w:spacing w:after="0" w:line="240" w:lineRule="auto"/>
              <w:jc w:val="both"/>
              <w:rPr>
                <w:rFonts w:cs="Arial"/>
                <w:sz w:val="16"/>
                <w:szCs w:val="16"/>
              </w:rPr>
            </w:pPr>
            <w:r>
              <w:rPr>
                <w:rFonts w:cs="Arial"/>
                <w:sz w:val="16"/>
                <w:szCs w:val="16"/>
              </w:rPr>
              <w:t>3.</w:t>
            </w:r>
            <w:r w:rsidRPr="004E47A6">
              <w:rPr>
                <w:rFonts w:cs="Arial"/>
                <w:sz w:val="16"/>
                <w:szCs w:val="16"/>
              </w:rPr>
              <w:t>Representación judicial- Jurídica y Contabilidad: Realizar una mesa de trabajo con la participación de representación Judicial, Oficina Jurídica y Contabilidad,</w:t>
            </w:r>
            <w:r>
              <w:rPr>
                <w:rFonts w:cs="Arial"/>
                <w:sz w:val="16"/>
                <w:szCs w:val="16"/>
              </w:rPr>
              <w:t xml:space="preserve"> con el acompañamiento del área de calidad</w:t>
            </w:r>
            <w:r w:rsidRPr="004E47A6">
              <w:rPr>
                <w:rFonts w:cs="Arial"/>
                <w:sz w:val="16"/>
                <w:szCs w:val="16"/>
              </w:rPr>
              <w:t xml:space="preserve"> con el fin de elaborar el paso a paso del instructivo del cuadro de probabilidades. (primer comité de febrero 2026).</w:t>
            </w:r>
            <w:r>
              <w:rPr>
                <w:rFonts w:cs="Arial"/>
                <w:sz w:val="16"/>
                <w:szCs w:val="16"/>
              </w:rPr>
              <w:t xml:space="preserve"> (</w:t>
            </w:r>
            <w:r w:rsidR="00AD6621">
              <w:rPr>
                <w:rFonts w:cs="Arial"/>
                <w:sz w:val="16"/>
                <w:szCs w:val="16"/>
              </w:rPr>
              <w:t>22</w:t>
            </w:r>
            <w:r>
              <w:rPr>
                <w:rFonts w:cs="Arial"/>
                <w:sz w:val="16"/>
                <w:szCs w:val="16"/>
              </w:rPr>
              <w:t xml:space="preserve">/04/2026 sin cumplir). </w:t>
            </w:r>
          </w:p>
          <w:p w14:paraId="52A11D25" w14:textId="77777777" w:rsidR="003676DE" w:rsidRDefault="003676DE" w:rsidP="003676DE">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b/>
                <w:bCs/>
                <w:color w:val="000000"/>
                <w:sz w:val="16"/>
                <w:szCs w:val="16"/>
                <w:lang w:eastAsia="es-CO"/>
              </w:rPr>
              <w:t xml:space="preserve"> 27/02/2026</w:t>
            </w:r>
          </w:p>
          <w:p w14:paraId="246F0860" w14:textId="19563382" w:rsidR="003676DE" w:rsidRPr="003676DE" w:rsidRDefault="003676DE" w:rsidP="0026646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1. Subgerencia de servicios de salud 22/04/2026: Emitir concepto médico técnico sobre el </w:t>
            </w:r>
            <w:proofErr w:type="spellStart"/>
            <w:r>
              <w:rPr>
                <w:rFonts w:ascii="Calibri" w:eastAsia="Times New Roman" w:hAnsi="Calibri" w:cs="Calibri"/>
                <w:color w:val="000000"/>
                <w:sz w:val="16"/>
                <w:szCs w:val="16"/>
                <w:lang w:eastAsia="es-CO"/>
              </w:rPr>
              <w:t>el</w:t>
            </w:r>
            <w:proofErr w:type="spellEnd"/>
            <w:r>
              <w:rPr>
                <w:rFonts w:ascii="Calibri" w:eastAsia="Times New Roman" w:hAnsi="Calibri" w:cs="Calibri"/>
                <w:color w:val="000000"/>
                <w:sz w:val="16"/>
                <w:szCs w:val="16"/>
                <w:lang w:eastAsia="es-CO"/>
              </w:rPr>
              <w:t xml:space="preserve"> proceso </w:t>
            </w:r>
            <w:r w:rsidRPr="00A660E5">
              <w:rPr>
                <w:rFonts w:ascii="Calibri" w:eastAsia="Times New Roman" w:hAnsi="Calibri" w:cs="Calibri"/>
                <w:color w:val="000000"/>
                <w:sz w:val="16"/>
                <w:szCs w:val="16"/>
                <w:lang w:eastAsia="es-CO"/>
              </w:rPr>
              <w:t>95001333300120240013100</w:t>
            </w:r>
            <w:r>
              <w:rPr>
                <w:rFonts w:ascii="Calibri" w:eastAsia="Times New Roman" w:hAnsi="Calibri" w:cs="Calibri"/>
                <w:color w:val="000000"/>
                <w:sz w:val="16"/>
                <w:szCs w:val="16"/>
                <w:lang w:eastAsia="es-CO"/>
              </w:rPr>
              <w:t xml:space="preserve"> de Andrés Mauricio Vargas </w:t>
            </w:r>
            <w:proofErr w:type="spellStart"/>
            <w:r>
              <w:rPr>
                <w:rFonts w:ascii="Calibri" w:eastAsia="Times New Roman" w:hAnsi="Calibri" w:cs="Calibri"/>
                <w:color w:val="000000"/>
                <w:sz w:val="16"/>
                <w:szCs w:val="16"/>
                <w:lang w:eastAsia="es-CO"/>
              </w:rPr>
              <w:t>Vargas</w:t>
            </w:r>
            <w:proofErr w:type="spellEnd"/>
            <w:r>
              <w:rPr>
                <w:rFonts w:ascii="Calibri" w:eastAsia="Times New Roman" w:hAnsi="Calibri" w:cs="Calibri"/>
                <w:color w:val="000000"/>
                <w:sz w:val="16"/>
                <w:szCs w:val="16"/>
                <w:lang w:eastAsia="es-CO"/>
              </w:rPr>
              <w:t xml:space="preserve">, con base en la documentación allegada, como insumo para la defensa judicial. (22/04/2026 con la fecha del presente comité se venció el plazo de cumplimiento, sin que </w:t>
            </w:r>
            <w:r>
              <w:rPr>
                <w:rFonts w:ascii="Calibri" w:eastAsia="Times New Roman" w:hAnsi="Calibri" w:cs="Calibri"/>
                <w:color w:val="000000"/>
                <w:sz w:val="16"/>
                <w:szCs w:val="16"/>
                <w:lang w:eastAsia="es-CO"/>
              </w:rPr>
              <w:lastRenderedPageBreak/>
              <w:t xml:space="preserve">se evidencie su ejecución; se precisa que este compromiso no se incorporó en el acta). </w:t>
            </w:r>
          </w:p>
          <w:p w14:paraId="177CED36" w14:textId="7CA43645" w:rsidR="00266469" w:rsidRDefault="00266469" w:rsidP="00266469">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w:t>
            </w:r>
            <w:r>
              <w:rPr>
                <w:rFonts w:ascii="Calibri" w:eastAsia="Times New Roman" w:hAnsi="Calibri" w:cs="Calibri"/>
                <w:b/>
                <w:bCs/>
                <w:color w:val="000000"/>
                <w:sz w:val="16"/>
                <w:szCs w:val="16"/>
                <w:lang w:eastAsia="es-CO"/>
              </w:rPr>
              <w:t xml:space="preserve">r </w:t>
            </w:r>
            <w:r w:rsidR="00E230A8">
              <w:rPr>
                <w:rFonts w:ascii="Calibri" w:eastAsia="Times New Roman" w:hAnsi="Calibri" w:cs="Calibri"/>
                <w:b/>
                <w:bCs/>
                <w:color w:val="000000"/>
                <w:sz w:val="16"/>
                <w:szCs w:val="16"/>
                <w:lang w:eastAsia="es-CO"/>
              </w:rPr>
              <w:t>13</w:t>
            </w:r>
            <w:r>
              <w:rPr>
                <w:rFonts w:ascii="Calibri" w:eastAsia="Times New Roman" w:hAnsi="Calibri" w:cs="Calibri"/>
                <w:b/>
                <w:bCs/>
                <w:color w:val="000000"/>
                <w:sz w:val="16"/>
                <w:szCs w:val="16"/>
                <w:lang w:eastAsia="es-CO"/>
              </w:rPr>
              <w:t>/03/2026</w:t>
            </w:r>
          </w:p>
          <w:p w14:paraId="2EA4E66B" w14:textId="52C38998" w:rsidR="00266469" w:rsidRPr="005774D3" w:rsidRDefault="00266469" w:rsidP="0026646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r w:rsidRPr="005774D3">
              <w:rPr>
                <w:rFonts w:ascii="Calibri" w:eastAsia="Times New Roman" w:hAnsi="Calibri" w:cs="Calibri"/>
                <w:color w:val="000000"/>
                <w:sz w:val="16"/>
                <w:szCs w:val="16"/>
                <w:lang w:eastAsia="es-CO"/>
              </w:rPr>
              <w:t>Representante judicial, 25/03/2026: Remitir los memoriales a los despachos judiciales competentes para la revisión y validación de los valores acordados en los contratos de transacción (</w:t>
            </w:r>
            <w:r w:rsidR="00925C56">
              <w:rPr>
                <w:rFonts w:ascii="Calibri" w:eastAsia="Times New Roman" w:hAnsi="Calibri" w:cs="Calibri"/>
                <w:color w:val="000000"/>
                <w:sz w:val="16"/>
                <w:szCs w:val="16"/>
                <w:lang w:eastAsia="es-CO"/>
              </w:rPr>
              <w:t>22</w:t>
            </w:r>
            <w:r w:rsidRPr="005774D3">
              <w:rPr>
                <w:rFonts w:ascii="Calibri" w:eastAsia="Times New Roman" w:hAnsi="Calibri" w:cs="Calibri"/>
                <w:color w:val="000000"/>
                <w:sz w:val="16"/>
                <w:szCs w:val="16"/>
                <w:lang w:eastAsia="es-CO"/>
              </w:rPr>
              <w:t>/04/2026 cumplimiento parcial</w:t>
            </w:r>
            <w:r>
              <w:rPr>
                <w:rFonts w:ascii="Calibri" w:eastAsia="Times New Roman" w:hAnsi="Calibri" w:cs="Calibri"/>
                <w:color w:val="000000"/>
                <w:sz w:val="16"/>
                <w:szCs w:val="16"/>
                <w:lang w:eastAsia="es-CO"/>
              </w:rPr>
              <w:t xml:space="preserve">, </w:t>
            </w:r>
            <w:r w:rsidRPr="005774D3">
              <w:rPr>
                <w:rFonts w:ascii="Calibri" w:eastAsia="Times New Roman" w:hAnsi="Calibri" w:cs="Calibri"/>
                <w:color w:val="000000"/>
                <w:sz w:val="16"/>
                <w:szCs w:val="16"/>
                <w:lang w:eastAsia="es-CO"/>
              </w:rPr>
              <w:t>solo se remitió el memorial de Werner Sastoque, pendiente los demá</w:t>
            </w:r>
            <w:r w:rsidR="00117431">
              <w:rPr>
                <w:rFonts w:ascii="Calibri" w:eastAsia="Times New Roman" w:hAnsi="Calibri" w:cs="Calibri"/>
                <w:color w:val="000000"/>
                <w:sz w:val="16"/>
                <w:szCs w:val="16"/>
                <w:lang w:eastAsia="es-CO"/>
              </w:rPr>
              <w:t>s. Su plazo de cumplimiento está vencido)</w:t>
            </w:r>
          </w:p>
          <w:p w14:paraId="07285A63" w14:textId="4103DD71" w:rsidR="00266469" w:rsidRDefault="00266469" w:rsidP="00266469">
            <w:pPr>
              <w:spacing w:after="0" w:line="240" w:lineRule="auto"/>
              <w:jc w:val="both"/>
              <w:rPr>
                <w:rFonts w:ascii="Calibri" w:eastAsia="Times New Roman" w:hAnsi="Calibri" w:cs="Calibri"/>
                <w:b/>
                <w:bCs/>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r w:rsidR="00925C56">
              <w:rPr>
                <w:rFonts w:ascii="Calibri" w:eastAsia="Times New Roman" w:hAnsi="Calibri" w:cs="Calibri"/>
                <w:b/>
                <w:bCs/>
                <w:color w:val="000000"/>
                <w:sz w:val="16"/>
                <w:szCs w:val="16"/>
                <w:lang w:eastAsia="es-CO"/>
              </w:rPr>
              <w:t xml:space="preserve"> 27/03/2026</w:t>
            </w:r>
          </w:p>
          <w:p w14:paraId="7F2BF758" w14:textId="38013604" w:rsidR="00266469" w:rsidRDefault="00266469" w:rsidP="0026646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1.Talento Humano y Representante Judicial 15/04/2026: Reiterar oficio a Colpensiones. (10/04/2026 </w:t>
            </w:r>
            <w:r w:rsidR="003830B5">
              <w:rPr>
                <w:rFonts w:ascii="Calibri" w:eastAsia="Times New Roman" w:hAnsi="Calibri" w:cs="Calibri"/>
                <w:color w:val="000000"/>
                <w:sz w:val="16"/>
                <w:szCs w:val="16"/>
                <w:lang w:eastAsia="es-CO"/>
              </w:rPr>
              <w:t>se evidencia cumplimiento mediante correo de la representación judicial del día 16/04/2026</w:t>
            </w:r>
            <w:r>
              <w:rPr>
                <w:rFonts w:ascii="Calibri" w:eastAsia="Times New Roman" w:hAnsi="Calibri" w:cs="Calibri"/>
                <w:color w:val="000000"/>
                <w:sz w:val="16"/>
                <w:szCs w:val="16"/>
                <w:lang w:eastAsia="es-CO"/>
              </w:rPr>
              <w:t>).</w:t>
            </w:r>
            <w:r w:rsidR="00F71996">
              <w:rPr>
                <w:rFonts w:ascii="Calibri" w:eastAsia="Times New Roman" w:hAnsi="Calibri" w:cs="Calibri"/>
                <w:color w:val="000000"/>
                <w:sz w:val="16"/>
                <w:szCs w:val="16"/>
                <w:lang w:eastAsia="es-CO"/>
              </w:rPr>
              <w:t xml:space="preserve"> </w:t>
            </w:r>
          </w:p>
          <w:p w14:paraId="6DDED101" w14:textId="390498F8" w:rsidR="00925C56" w:rsidRDefault="00925C56" w:rsidP="00266469">
            <w:pPr>
              <w:spacing w:after="0" w:line="240" w:lineRule="auto"/>
              <w:jc w:val="both"/>
              <w:rPr>
                <w:rFonts w:ascii="Calibri" w:eastAsia="Times New Roman" w:hAnsi="Calibri" w:cs="Calibri"/>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p>
          <w:p w14:paraId="1805154B" w14:textId="3E601D5C" w:rsidR="00925C56" w:rsidRDefault="00925C56" w:rsidP="00925C5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proofErr w:type="gramStart"/>
            <w:r w:rsidRPr="004E47A6">
              <w:rPr>
                <w:rFonts w:ascii="Calibri" w:eastAsia="Times New Roman" w:hAnsi="Calibri" w:cs="Calibri"/>
                <w:color w:val="000000"/>
                <w:sz w:val="16"/>
                <w:szCs w:val="16"/>
                <w:lang w:eastAsia="es-CO"/>
              </w:rPr>
              <w:t>Secretaria</w:t>
            </w:r>
            <w:proofErr w:type="gramEnd"/>
            <w:r w:rsidRPr="004E47A6">
              <w:rPr>
                <w:rFonts w:ascii="Calibri" w:eastAsia="Times New Roman" w:hAnsi="Calibri" w:cs="Calibri"/>
                <w:color w:val="000000"/>
                <w:sz w:val="16"/>
                <w:szCs w:val="16"/>
                <w:lang w:eastAsia="es-CO"/>
              </w:rPr>
              <w:t xml:space="preserve"> técnica del comité, Dra. Daniela </w:t>
            </w:r>
            <w:r>
              <w:rPr>
                <w:rFonts w:ascii="Calibri" w:eastAsia="Times New Roman" w:hAnsi="Calibri" w:cs="Calibri"/>
                <w:color w:val="000000"/>
                <w:sz w:val="16"/>
                <w:szCs w:val="16"/>
                <w:lang w:eastAsia="es-CO"/>
              </w:rPr>
              <w:t>Ramírez 17/04/2026</w:t>
            </w:r>
            <w:r w:rsidRPr="004E47A6">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 xml:space="preserve"> Remitir certificación de no conciliación caso familia Gutiérrez Traina. (22/04/2026 se dio cumplimiento) </w:t>
            </w:r>
          </w:p>
          <w:p w14:paraId="160E9087" w14:textId="5D36D1C1" w:rsidR="00925C56" w:rsidRDefault="00925C56" w:rsidP="00925C56">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2.Contabilidad Y Representación Judicial 5/05/2026: acatar las observaciones realizadas por el comité al manual institucional de medición del riesgo contable de contingencias. (22/0</w:t>
            </w:r>
            <w:r w:rsidR="00637577">
              <w:rPr>
                <w:rFonts w:ascii="Calibri" w:eastAsia="Times New Roman" w:hAnsi="Calibri" w:cs="Calibri"/>
                <w:color w:val="000000"/>
                <w:sz w:val="16"/>
                <w:szCs w:val="16"/>
                <w:lang w:eastAsia="es-CO"/>
              </w:rPr>
              <w:t>4</w:t>
            </w:r>
            <w:r>
              <w:rPr>
                <w:rFonts w:ascii="Calibri" w:eastAsia="Times New Roman" w:hAnsi="Calibri" w:cs="Calibri"/>
                <w:color w:val="000000"/>
                <w:sz w:val="16"/>
                <w:szCs w:val="16"/>
                <w:lang w:eastAsia="es-CO"/>
              </w:rPr>
              <w:t xml:space="preserve">/2026 </w:t>
            </w:r>
            <w:r w:rsidR="00637577">
              <w:rPr>
                <w:rFonts w:ascii="Calibri" w:eastAsia="Times New Roman" w:hAnsi="Calibri" w:cs="Calibri"/>
                <w:color w:val="000000"/>
                <w:sz w:val="16"/>
                <w:szCs w:val="16"/>
                <w:lang w:eastAsia="es-CO"/>
              </w:rPr>
              <w:t>Aun dispone de plazo para el cumplimiento del compromiso</w:t>
            </w:r>
            <w:r w:rsidR="002A47DE">
              <w:rPr>
                <w:rFonts w:ascii="Calibri" w:eastAsia="Times New Roman" w:hAnsi="Calibri" w:cs="Calibri"/>
                <w:color w:val="000000"/>
                <w:sz w:val="16"/>
                <w:szCs w:val="16"/>
                <w:lang w:eastAsia="es-CO"/>
              </w:rPr>
              <w:t>, sin embargo, en la trazabilidad de los correos institucionales, se observa cumplimiento, mediante correo del 22/04/2026 al comité.</w:t>
            </w:r>
            <w:r>
              <w:rPr>
                <w:rFonts w:ascii="Calibri" w:eastAsia="Times New Roman" w:hAnsi="Calibri" w:cs="Calibri"/>
                <w:color w:val="000000"/>
                <w:sz w:val="16"/>
                <w:szCs w:val="16"/>
                <w:lang w:eastAsia="es-CO"/>
              </w:rPr>
              <w:t xml:space="preserve">) </w:t>
            </w:r>
          </w:p>
          <w:p w14:paraId="3A0C70F4" w14:textId="1B19B368" w:rsidR="00D01855" w:rsidRPr="004E47A6" w:rsidRDefault="00925C56" w:rsidP="0026646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3.Representación Judicial 22/05/2026: Socializar el manual institucional de medición del riesgo contable de contingencias. </w:t>
            </w:r>
            <w:r w:rsidR="00637577">
              <w:rPr>
                <w:rFonts w:ascii="Calibri" w:eastAsia="Times New Roman" w:hAnsi="Calibri" w:cs="Calibri"/>
                <w:color w:val="000000"/>
                <w:sz w:val="16"/>
                <w:szCs w:val="16"/>
                <w:lang w:eastAsia="es-CO"/>
              </w:rPr>
              <w:t xml:space="preserve">22/04/2026 Aun dispone de plazo para el cumplimiento del </w:t>
            </w:r>
            <w:proofErr w:type="gramStart"/>
            <w:r w:rsidR="00637577">
              <w:rPr>
                <w:rFonts w:ascii="Calibri" w:eastAsia="Times New Roman" w:hAnsi="Calibri" w:cs="Calibri"/>
                <w:color w:val="000000"/>
                <w:sz w:val="16"/>
                <w:szCs w:val="16"/>
                <w:lang w:eastAsia="es-CO"/>
              </w:rPr>
              <w:t>compromiso</w:t>
            </w:r>
            <w:proofErr w:type="gramEnd"/>
            <w:r w:rsidR="002A47DE">
              <w:rPr>
                <w:rFonts w:ascii="Calibri" w:eastAsia="Times New Roman" w:hAnsi="Calibri" w:cs="Calibri"/>
                <w:color w:val="000000"/>
                <w:sz w:val="16"/>
                <w:szCs w:val="16"/>
                <w:lang w:eastAsia="es-CO"/>
              </w:rPr>
              <w:t xml:space="preserve"> sin embargo, en la trazabilidad de los correos institucionales, se observa cumplimiento, mediante correo del 22/04/2026 al comité.</w:t>
            </w:r>
            <w:r w:rsidR="00637577">
              <w:rPr>
                <w:rFonts w:ascii="Calibri" w:eastAsia="Times New Roman" w:hAnsi="Calibri" w:cs="Calibri"/>
                <w:color w:val="000000"/>
                <w:sz w:val="16"/>
                <w:szCs w:val="16"/>
                <w:lang w:eastAsia="es-CO"/>
              </w:rPr>
              <w:t xml:space="preserve">) </w:t>
            </w:r>
          </w:p>
        </w:tc>
        <w:tc>
          <w:tcPr>
            <w:tcW w:w="2003" w:type="dxa"/>
            <w:tcBorders>
              <w:top w:val="nil"/>
              <w:left w:val="nil"/>
              <w:bottom w:val="single" w:sz="4" w:space="0" w:color="auto"/>
              <w:right w:val="single" w:sz="4" w:space="0" w:color="auto"/>
            </w:tcBorders>
            <w:vAlign w:val="center"/>
          </w:tcPr>
          <w:p w14:paraId="682A3A29" w14:textId="3D60A27B" w:rsidR="00BC6CC9" w:rsidRDefault="00266469" w:rsidP="00266469">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Objetivo</w:t>
            </w:r>
            <w:r w:rsidR="00036A91">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 xml:space="preserve">Socializar ante el Comité de Conciliación y Defensa Judicial el estado actual de los procesos en trámite de gestión judicial y conciliación prejudicial adelantados por la ESE HSJG ante las diferentes entidades responsables de pago, con el propósito de presentar el avance procesal al corte, exponer las actuaciones surtidas conforme a lo ordenado en sesión del 22/04/2026 y solicitar definición institucional respecto del profesional designado para impulsar las adecuaciones judiciales  o conciliatorias subsiguientes , de conformidad con la Ley 2220 de 2022 y las directrices institucionales de recuperación de cartera. </w:t>
            </w:r>
            <w:r w:rsidR="00BC6CC9">
              <w:rPr>
                <w:rFonts w:ascii="Calibri" w:eastAsia="Times New Roman" w:hAnsi="Calibri" w:cs="Calibri"/>
                <w:color w:val="000000"/>
                <w:sz w:val="16"/>
                <w:szCs w:val="16"/>
                <w:lang w:eastAsia="es-CO"/>
              </w:rPr>
              <w:t xml:space="preserve"> </w:t>
            </w:r>
          </w:p>
          <w:p w14:paraId="7F15E9F5" w14:textId="758FDFD2" w:rsidR="003830B5" w:rsidRDefault="00451AB4" w:rsidP="0026646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lastRenderedPageBreak/>
              <w:t>- Se observa en el acta que se incluyen compromisos ya cumplidos de acuerdo a al contenido de las actas /</w:t>
            </w:r>
            <w:r>
              <w:rPr>
                <w:rFonts w:ascii="Calibri" w:eastAsia="Times New Roman" w:hAnsi="Calibri" w:cs="Calibri"/>
                <w:sz w:val="16"/>
                <w:szCs w:val="16"/>
                <w:lang w:eastAsia="es-CO"/>
              </w:rPr>
              <w:t xml:space="preserve"> proceso </w:t>
            </w:r>
            <w:r w:rsidRPr="008F57FE">
              <w:rPr>
                <w:rFonts w:ascii="Calibri" w:eastAsia="Times New Roman" w:hAnsi="Calibri" w:cs="Calibri"/>
                <w:sz w:val="16"/>
                <w:szCs w:val="16"/>
                <w:lang w:eastAsia="es-CO"/>
              </w:rPr>
              <w:t>50001333300720200003300</w:t>
            </w:r>
            <w:r>
              <w:rPr>
                <w:rFonts w:ascii="Calibri" w:eastAsia="Times New Roman" w:hAnsi="Calibri" w:cs="Calibri"/>
                <w:sz w:val="16"/>
                <w:szCs w:val="16"/>
                <w:lang w:eastAsia="es-CO"/>
              </w:rPr>
              <w:t xml:space="preserve"> Sandra Granados.</w:t>
            </w:r>
          </w:p>
          <w:p w14:paraId="78B2B91A" w14:textId="0C72D2BC" w:rsidR="003830B5" w:rsidRDefault="00F07D6D" w:rsidP="0026646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w:t>
            </w:r>
            <w:r w:rsidR="003830B5">
              <w:rPr>
                <w:rFonts w:ascii="Calibri" w:eastAsia="Times New Roman" w:hAnsi="Calibri" w:cs="Calibri"/>
                <w:color w:val="000000"/>
                <w:sz w:val="16"/>
                <w:szCs w:val="16"/>
                <w:lang w:eastAsia="es-CO"/>
              </w:rPr>
              <w:t>Se observa en la verificación de compromisos, que el compromiso del comité del 27/03/2026, indica pendiente; sin embargo</w:t>
            </w:r>
            <w:r w:rsidR="00B1274F">
              <w:rPr>
                <w:rFonts w:ascii="Calibri" w:eastAsia="Times New Roman" w:hAnsi="Calibri" w:cs="Calibri"/>
                <w:color w:val="000000"/>
                <w:sz w:val="16"/>
                <w:szCs w:val="16"/>
                <w:lang w:eastAsia="es-CO"/>
              </w:rPr>
              <w:t>,</w:t>
            </w:r>
            <w:r w:rsidR="003830B5">
              <w:rPr>
                <w:rFonts w:ascii="Calibri" w:eastAsia="Times New Roman" w:hAnsi="Calibri" w:cs="Calibri"/>
                <w:color w:val="000000"/>
                <w:sz w:val="16"/>
                <w:szCs w:val="16"/>
                <w:lang w:eastAsia="es-CO"/>
              </w:rPr>
              <w:t xml:space="preserve"> en la trazabilidad, se evidencia cumplimiento del compromiso. </w:t>
            </w:r>
          </w:p>
          <w:p w14:paraId="2FDBC7E1" w14:textId="77777777" w:rsidR="00072C9E" w:rsidRDefault="00072C9E" w:rsidP="00266469">
            <w:pPr>
              <w:spacing w:after="0" w:line="240" w:lineRule="auto"/>
              <w:jc w:val="both"/>
              <w:rPr>
                <w:rFonts w:ascii="Calibri" w:eastAsia="Times New Roman" w:hAnsi="Calibri" w:cs="Calibri"/>
                <w:color w:val="000000"/>
                <w:sz w:val="16"/>
                <w:szCs w:val="16"/>
                <w:lang w:eastAsia="es-CO"/>
              </w:rPr>
            </w:pPr>
          </w:p>
          <w:p w14:paraId="6FAF872D" w14:textId="2C0B1ACA" w:rsidR="00072C9E" w:rsidRDefault="00F07D6D" w:rsidP="0026646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w:t>
            </w:r>
            <w:r w:rsidR="00072C9E">
              <w:rPr>
                <w:rFonts w:ascii="Calibri" w:eastAsia="Times New Roman" w:hAnsi="Calibri" w:cs="Calibri"/>
                <w:color w:val="000000"/>
                <w:sz w:val="16"/>
                <w:szCs w:val="16"/>
                <w:lang w:eastAsia="es-CO"/>
              </w:rPr>
              <w:t xml:space="preserve">Se observa, el envío de ficha de acuerdo para la sesión del comité del 22/0472026, </w:t>
            </w:r>
            <w:r w:rsidR="00D1534D">
              <w:rPr>
                <w:rFonts w:ascii="Calibri" w:eastAsia="Times New Roman" w:hAnsi="Calibri" w:cs="Calibri"/>
                <w:color w:val="000000"/>
                <w:sz w:val="16"/>
                <w:szCs w:val="16"/>
                <w:lang w:eastAsia="es-CO"/>
              </w:rPr>
              <w:t xml:space="preserve">en la que se abordan varios temas pertinentes del comité, sin embargo, el acta no refleja el abordaje de los temas en el comité. </w:t>
            </w:r>
          </w:p>
          <w:p w14:paraId="0A26CD35" w14:textId="710EC405" w:rsidR="00F07D6D" w:rsidRDefault="00F07D6D" w:rsidP="00F07D6D">
            <w:pPr>
              <w:spacing w:after="0" w:line="240" w:lineRule="auto"/>
              <w:jc w:val="both"/>
              <w:rPr>
                <w:rFonts w:ascii="Calibri" w:eastAsia="Times New Roman" w:hAnsi="Calibri" w:cs="Calibri"/>
                <w:color w:val="000000"/>
                <w:sz w:val="16"/>
                <w:szCs w:val="16"/>
                <w:lang w:eastAsia="es-CO"/>
              </w:rPr>
            </w:pPr>
          </w:p>
          <w:p w14:paraId="1CBBF67D" w14:textId="1CEF866C" w:rsidR="00F07D6D" w:rsidRDefault="00F07D6D" w:rsidP="00F07D6D">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-No se evidencia convocatoria para la sesión del comité, sin embargo, esta sesión es</w:t>
            </w:r>
            <w:r w:rsidR="00222A2F">
              <w:rPr>
                <w:rFonts w:ascii="Calibri" w:eastAsia="Times New Roman" w:hAnsi="Calibri" w:cs="Calibri"/>
                <w:color w:val="000000"/>
                <w:sz w:val="16"/>
                <w:szCs w:val="16"/>
                <w:lang w:eastAsia="es-CO"/>
              </w:rPr>
              <w:t>tá</w:t>
            </w:r>
            <w:r>
              <w:rPr>
                <w:rFonts w:ascii="Calibri" w:eastAsia="Times New Roman" w:hAnsi="Calibri" w:cs="Calibri"/>
                <w:color w:val="000000"/>
                <w:sz w:val="16"/>
                <w:szCs w:val="16"/>
                <w:lang w:eastAsia="es-CO"/>
              </w:rPr>
              <w:t xml:space="preserve"> incluida en el cronograma y se evidencia en el calendario del email su programación. </w:t>
            </w:r>
          </w:p>
          <w:p w14:paraId="04E3B2C5" w14:textId="77777777" w:rsidR="00E92B1C" w:rsidRDefault="00E92B1C" w:rsidP="00F07D6D">
            <w:pPr>
              <w:spacing w:after="0" w:line="240" w:lineRule="auto"/>
              <w:jc w:val="both"/>
              <w:rPr>
                <w:rFonts w:ascii="Calibri" w:eastAsia="Times New Roman" w:hAnsi="Calibri" w:cs="Calibri"/>
                <w:color w:val="000000"/>
                <w:sz w:val="16"/>
                <w:szCs w:val="16"/>
                <w:lang w:eastAsia="es-CO"/>
              </w:rPr>
            </w:pPr>
          </w:p>
          <w:p w14:paraId="0A56050E" w14:textId="3ED0DFF6" w:rsidR="00F07D6D" w:rsidRPr="004E47A6" w:rsidRDefault="00E92B1C" w:rsidP="00266469">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-En el desarrollo del presente Comité, queda evidenciado el riesgo fiscal que enfrenta la ESE HSJG, al estar riesgo más de 76 mil millones de pesos, los cuales requieren con carácter prioritario e inmediato la toma de acciones y decisiones por la alta dirección, quienes conforman el presente comité. Dicho lo anterior, se observa que en el marco del presente comité no quedaron compromisos.  De otra parte, se recomienda incorporar el riesgo fiscal y jurídico evidenciado en el mapa de Riesgo, y establecer los controles pertinentes que mitiguen la materialización del riesgo evidenciado.</w:t>
            </w:r>
          </w:p>
        </w:tc>
        <w:tc>
          <w:tcPr>
            <w:tcW w:w="2409" w:type="dxa"/>
            <w:tcBorders>
              <w:top w:val="nil"/>
              <w:left w:val="nil"/>
              <w:bottom w:val="single" w:sz="4" w:space="0" w:color="auto"/>
              <w:right w:val="single" w:sz="4" w:space="0" w:color="auto"/>
            </w:tcBorders>
            <w:vAlign w:val="center"/>
          </w:tcPr>
          <w:p w14:paraId="429C499E" w14:textId="77777777" w:rsidR="00266469" w:rsidRDefault="00072C9E" w:rsidP="00072C9E">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lastRenderedPageBreak/>
              <w:t>Sin Compromisos</w:t>
            </w:r>
          </w:p>
          <w:p w14:paraId="210C9758" w14:textId="1AC08CBD" w:rsidR="00E92B1C" w:rsidRPr="004E47A6" w:rsidRDefault="00E92B1C" w:rsidP="00E92B1C">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Precisa el acta, así:  </w:t>
            </w:r>
            <w:r w:rsidRPr="00E92B1C">
              <w:rPr>
                <w:rFonts w:ascii="Calibri" w:eastAsia="Times New Roman" w:hAnsi="Calibri" w:cs="Calibri"/>
                <w:i/>
                <w:iCs/>
                <w:color w:val="000000"/>
                <w:sz w:val="16"/>
                <w:szCs w:val="16"/>
                <w:lang w:eastAsia="es-CO"/>
              </w:rPr>
              <w:t>En la presente sesión no se generaron compromisos formales, quedando-pendiente la` definición administrativa correspondiente respecto del profesional que asumirá el liderazgo del proceso de recuperación judicial y prejudicial de cartera.</w:t>
            </w:r>
          </w:p>
        </w:tc>
      </w:tr>
      <w:tr w:rsidR="00D70B91" w:rsidRPr="004E47A6" w14:paraId="0AA8248B" w14:textId="77777777" w:rsidTr="00F56548">
        <w:trPr>
          <w:trHeight w:val="963"/>
        </w:trPr>
        <w:tc>
          <w:tcPr>
            <w:tcW w:w="425" w:type="dxa"/>
            <w:tcBorders>
              <w:top w:val="nil"/>
              <w:left w:val="single" w:sz="4" w:space="0" w:color="auto"/>
              <w:bottom w:val="single" w:sz="4" w:space="0" w:color="auto"/>
              <w:right w:val="single" w:sz="4" w:space="0" w:color="auto"/>
            </w:tcBorders>
            <w:vAlign w:val="center"/>
          </w:tcPr>
          <w:p w14:paraId="36AB3E03" w14:textId="765EF706" w:rsidR="00D70B91" w:rsidRPr="004E47A6" w:rsidRDefault="00D70B91" w:rsidP="00D70B91">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9</w:t>
            </w:r>
          </w:p>
        </w:tc>
        <w:tc>
          <w:tcPr>
            <w:tcW w:w="568" w:type="dxa"/>
            <w:tcBorders>
              <w:top w:val="nil"/>
              <w:left w:val="nil"/>
              <w:bottom w:val="single" w:sz="4" w:space="0" w:color="auto"/>
              <w:right w:val="single" w:sz="4" w:space="0" w:color="auto"/>
            </w:tcBorders>
            <w:vAlign w:val="center"/>
          </w:tcPr>
          <w:p w14:paraId="6276CEBB" w14:textId="2BBF73C8" w:rsidR="00D70B91" w:rsidRPr="004E47A6" w:rsidRDefault="00D70B91" w:rsidP="00D70B91">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21/05/2026</w:t>
            </w:r>
          </w:p>
        </w:tc>
        <w:tc>
          <w:tcPr>
            <w:tcW w:w="567" w:type="dxa"/>
            <w:tcBorders>
              <w:top w:val="nil"/>
              <w:left w:val="nil"/>
              <w:bottom w:val="single" w:sz="4" w:space="0" w:color="auto"/>
              <w:right w:val="single" w:sz="4" w:space="0" w:color="auto"/>
            </w:tcBorders>
            <w:vAlign w:val="center"/>
          </w:tcPr>
          <w:p w14:paraId="02E5CD61" w14:textId="4AE46428" w:rsidR="00D70B91" w:rsidRPr="004E47A6" w:rsidRDefault="00ED2D33" w:rsidP="00D70B91">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w:t>
            </w:r>
          </w:p>
        </w:tc>
        <w:tc>
          <w:tcPr>
            <w:tcW w:w="709" w:type="dxa"/>
            <w:tcBorders>
              <w:top w:val="nil"/>
              <w:left w:val="nil"/>
              <w:bottom w:val="single" w:sz="4" w:space="0" w:color="auto"/>
              <w:right w:val="single" w:sz="4" w:space="0" w:color="auto"/>
            </w:tcBorders>
            <w:vAlign w:val="center"/>
          </w:tcPr>
          <w:p w14:paraId="4504B5DD" w14:textId="77777777" w:rsidR="00D70B91" w:rsidRPr="004E47A6" w:rsidRDefault="00D70B91" w:rsidP="00D70B91">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60C1BEE5" w14:textId="520FBA72" w:rsidR="00D70B91" w:rsidRPr="004E47A6" w:rsidRDefault="00D70B91" w:rsidP="00D70B91">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9</w:t>
            </w:r>
          </w:p>
        </w:tc>
        <w:tc>
          <w:tcPr>
            <w:tcW w:w="567" w:type="dxa"/>
            <w:tcBorders>
              <w:top w:val="nil"/>
              <w:left w:val="nil"/>
              <w:bottom w:val="single" w:sz="4" w:space="0" w:color="auto"/>
              <w:right w:val="single" w:sz="4" w:space="0" w:color="auto"/>
            </w:tcBorders>
            <w:vAlign w:val="center"/>
          </w:tcPr>
          <w:p w14:paraId="03C53F59" w14:textId="2B4EFF1F" w:rsidR="00D70B91" w:rsidRPr="004E47A6" w:rsidRDefault="00D70B91" w:rsidP="00D70B91">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4111" w:type="dxa"/>
            <w:tcBorders>
              <w:top w:val="nil"/>
              <w:left w:val="nil"/>
              <w:bottom w:val="single" w:sz="4" w:space="0" w:color="auto"/>
              <w:right w:val="single" w:sz="4" w:space="0" w:color="auto"/>
            </w:tcBorders>
            <w:vAlign w:val="center"/>
          </w:tcPr>
          <w:p w14:paraId="509EA7C3" w14:textId="77777777" w:rsidR="00D70B91" w:rsidRDefault="00D70B91" w:rsidP="00D70B91">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7196D1AF" w14:textId="5858355E" w:rsidR="00D70B91" w:rsidRPr="0051345E" w:rsidRDefault="00D70B91" w:rsidP="00D70B91">
            <w:pPr>
              <w:spacing w:after="0" w:line="240" w:lineRule="auto"/>
              <w:jc w:val="both"/>
              <w:rPr>
                <w:rFonts w:cs="Arial"/>
                <w:sz w:val="16"/>
                <w:szCs w:val="16"/>
              </w:rPr>
            </w:pPr>
            <w:r>
              <w:rPr>
                <w:rFonts w:ascii="Calibri" w:eastAsia="Times New Roman" w:hAnsi="Calibri" w:cs="Calibri"/>
                <w:color w:val="000000"/>
                <w:sz w:val="16"/>
                <w:szCs w:val="16"/>
                <w:lang w:eastAsia="es-CO"/>
              </w:rPr>
              <w:t>1. R</w:t>
            </w:r>
            <w:r w:rsidRPr="004E47A6">
              <w:rPr>
                <w:rFonts w:ascii="Calibri" w:eastAsia="Times New Roman" w:hAnsi="Calibri" w:cs="Calibri"/>
                <w:color w:val="000000"/>
                <w:sz w:val="16"/>
                <w:szCs w:val="16"/>
                <w:lang w:eastAsia="es-CO"/>
              </w:rPr>
              <w:t xml:space="preserve">epresentante judicial y contabilidad: socializar instructivo y cuadro de probabilidades. </w:t>
            </w:r>
            <w:r>
              <w:rPr>
                <w:rFonts w:cs="Arial"/>
                <w:sz w:val="16"/>
                <w:szCs w:val="16"/>
              </w:rPr>
              <w:t xml:space="preserve">(21/05/2026 </w:t>
            </w:r>
            <w:r w:rsidR="0068224F">
              <w:rPr>
                <w:rFonts w:cs="Arial"/>
                <w:sz w:val="16"/>
                <w:szCs w:val="16"/>
              </w:rPr>
              <w:t>Se socializo el manual del riesgo y de la probabilidad de perdida en los procesos jurídicos y reconocimiento contable</w:t>
            </w:r>
            <w:r w:rsidR="00AE0E06">
              <w:rPr>
                <w:rFonts w:cs="Arial"/>
                <w:sz w:val="16"/>
                <w:szCs w:val="16"/>
              </w:rPr>
              <w:t>.  Quedando pendiente el proceso interno de codificación del documento por la oficina de Calidad.</w:t>
            </w:r>
          </w:p>
          <w:p w14:paraId="41F70B5A" w14:textId="4CB3A71A" w:rsidR="00D70B91" w:rsidRDefault="00D70B91" w:rsidP="00D70B91">
            <w:pPr>
              <w:spacing w:after="0" w:line="240" w:lineRule="auto"/>
              <w:jc w:val="both"/>
              <w:rPr>
                <w:rFonts w:ascii="Calibri" w:eastAsia="Times New Roman" w:hAnsi="Calibri" w:cs="Calibri"/>
                <w:color w:val="000000"/>
                <w:sz w:val="16"/>
                <w:szCs w:val="16"/>
                <w:lang w:eastAsia="es-CO"/>
              </w:rPr>
            </w:pPr>
            <w:r>
              <w:rPr>
                <w:rFonts w:cs="Arial"/>
                <w:sz w:val="16"/>
                <w:szCs w:val="16"/>
              </w:rPr>
              <w:t>2.</w:t>
            </w:r>
            <w:r w:rsidRPr="004E47A6">
              <w:rPr>
                <w:rFonts w:ascii="Calibri" w:eastAsia="Times New Roman" w:hAnsi="Calibri" w:cs="Calibri"/>
                <w:color w:val="000000"/>
                <w:sz w:val="16"/>
                <w:szCs w:val="16"/>
                <w:lang w:eastAsia="es-CO"/>
              </w:rPr>
              <w:t xml:space="preserve"> Tesorería y Jurídica:  Elaboración del instructivo para el levantamiento de embargos. </w:t>
            </w:r>
            <w:r>
              <w:rPr>
                <w:rFonts w:ascii="Calibri" w:eastAsia="Times New Roman" w:hAnsi="Calibri" w:cs="Calibri"/>
                <w:color w:val="000000"/>
                <w:sz w:val="16"/>
                <w:szCs w:val="16"/>
                <w:lang w:eastAsia="es-CO"/>
              </w:rPr>
              <w:t>(</w:t>
            </w:r>
            <w:r w:rsidR="005B42D9">
              <w:rPr>
                <w:rFonts w:ascii="Calibri" w:eastAsia="Times New Roman" w:hAnsi="Calibri" w:cs="Calibri"/>
                <w:color w:val="000000"/>
                <w:sz w:val="16"/>
                <w:szCs w:val="16"/>
                <w:lang w:eastAsia="es-CO"/>
              </w:rPr>
              <w:t>21/05</w:t>
            </w:r>
            <w:r>
              <w:rPr>
                <w:rFonts w:ascii="Calibri" w:eastAsia="Times New Roman" w:hAnsi="Calibri" w:cs="Calibri"/>
                <w:color w:val="000000"/>
                <w:sz w:val="16"/>
                <w:szCs w:val="16"/>
                <w:lang w:eastAsia="es-CO"/>
              </w:rPr>
              <w:t xml:space="preserve">/2026 </w:t>
            </w:r>
            <w:r w:rsidR="005B42D9">
              <w:rPr>
                <w:rFonts w:ascii="Calibri" w:eastAsia="Times New Roman" w:hAnsi="Calibri" w:cs="Calibri"/>
                <w:color w:val="000000"/>
                <w:sz w:val="16"/>
                <w:szCs w:val="16"/>
                <w:lang w:eastAsia="es-CO"/>
              </w:rPr>
              <w:t xml:space="preserve">se dio </w:t>
            </w:r>
            <w:r>
              <w:rPr>
                <w:rFonts w:ascii="Calibri" w:eastAsia="Times New Roman" w:hAnsi="Calibri" w:cs="Calibri"/>
                <w:color w:val="000000"/>
                <w:sz w:val="16"/>
                <w:szCs w:val="16"/>
                <w:lang w:eastAsia="es-CO"/>
              </w:rPr>
              <w:t xml:space="preserve">cumplimiento </w:t>
            </w:r>
            <w:r w:rsidR="005B42D9">
              <w:rPr>
                <w:rFonts w:ascii="Calibri" w:eastAsia="Times New Roman" w:hAnsi="Calibri" w:cs="Calibri"/>
                <w:color w:val="000000"/>
                <w:sz w:val="16"/>
                <w:szCs w:val="16"/>
                <w:lang w:eastAsia="es-CO"/>
              </w:rPr>
              <w:t xml:space="preserve">en el marco del comité, </w:t>
            </w:r>
            <w:r w:rsidR="00EB183A">
              <w:rPr>
                <w:rFonts w:ascii="Calibri" w:eastAsia="Times New Roman" w:hAnsi="Calibri" w:cs="Calibri"/>
                <w:color w:val="000000"/>
                <w:sz w:val="16"/>
                <w:szCs w:val="16"/>
                <w:lang w:eastAsia="es-CO"/>
              </w:rPr>
              <w:t>y fue aprobado por el comité</w:t>
            </w:r>
            <w:r w:rsidR="005B42D9">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w:t>
            </w:r>
          </w:p>
          <w:p w14:paraId="3D7B6160" w14:textId="4FAD50E6" w:rsidR="00D70B91" w:rsidRPr="00CE0B9A" w:rsidRDefault="00D70B91" w:rsidP="00D70B91">
            <w:pPr>
              <w:spacing w:after="0" w:line="240" w:lineRule="auto"/>
              <w:jc w:val="both"/>
              <w:rPr>
                <w:rFonts w:cs="Arial"/>
                <w:sz w:val="16"/>
                <w:szCs w:val="16"/>
              </w:rPr>
            </w:pPr>
            <w:r>
              <w:rPr>
                <w:rFonts w:cs="Arial"/>
                <w:sz w:val="16"/>
                <w:szCs w:val="16"/>
              </w:rPr>
              <w:t>3.</w:t>
            </w:r>
            <w:r w:rsidRPr="004E47A6">
              <w:rPr>
                <w:rFonts w:cs="Arial"/>
                <w:sz w:val="16"/>
                <w:szCs w:val="16"/>
              </w:rPr>
              <w:t>Representación judicial- Jurídica y Contabilidad: Realizar una mesa de trabajo con la participación de representación Judicial, Oficina Jurídica y Contabilidad,</w:t>
            </w:r>
            <w:r>
              <w:rPr>
                <w:rFonts w:cs="Arial"/>
                <w:sz w:val="16"/>
                <w:szCs w:val="16"/>
              </w:rPr>
              <w:t xml:space="preserve"> con el acompañamiento del área de calidad</w:t>
            </w:r>
            <w:r w:rsidRPr="004E47A6">
              <w:rPr>
                <w:rFonts w:cs="Arial"/>
                <w:sz w:val="16"/>
                <w:szCs w:val="16"/>
              </w:rPr>
              <w:t xml:space="preserve"> con el fin de elaborar el paso a paso del instructivo del cuadro de probabilidades. (primer comité de febrero 2026).</w:t>
            </w:r>
            <w:r>
              <w:rPr>
                <w:rFonts w:cs="Arial"/>
                <w:sz w:val="16"/>
                <w:szCs w:val="16"/>
              </w:rPr>
              <w:t xml:space="preserve"> (</w:t>
            </w:r>
            <w:r w:rsidR="00AD6621">
              <w:rPr>
                <w:rFonts w:cs="Arial"/>
                <w:sz w:val="16"/>
                <w:szCs w:val="16"/>
              </w:rPr>
              <w:t>2</w:t>
            </w:r>
            <w:r w:rsidR="009F052B">
              <w:rPr>
                <w:rFonts w:cs="Arial"/>
                <w:sz w:val="16"/>
                <w:szCs w:val="16"/>
              </w:rPr>
              <w:t>1</w:t>
            </w:r>
            <w:r>
              <w:rPr>
                <w:rFonts w:cs="Arial"/>
                <w:sz w:val="16"/>
                <w:szCs w:val="16"/>
              </w:rPr>
              <w:t>/0</w:t>
            </w:r>
            <w:r w:rsidR="00B9506E">
              <w:rPr>
                <w:rFonts w:cs="Arial"/>
                <w:sz w:val="16"/>
                <w:szCs w:val="16"/>
              </w:rPr>
              <w:t>5</w:t>
            </w:r>
            <w:r>
              <w:rPr>
                <w:rFonts w:cs="Arial"/>
                <w:sz w:val="16"/>
                <w:szCs w:val="16"/>
              </w:rPr>
              <w:t xml:space="preserve">/2026 </w:t>
            </w:r>
            <w:r w:rsidR="009F052B">
              <w:rPr>
                <w:rFonts w:cs="Arial"/>
                <w:sz w:val="16"/>
                <w:szCs w:val="16"/>
              </w:rPr>
              <w:t xml:space="preserve">No se abordó en el comité, Cumplimiento parcial al contar con el </w:t>
            </w:r>
            <w:r w:rsidR="009F052B" w:rsidRPr="009F052B">
              <w:rPr>
                <w:rFonts w:cs="Arial"/>
                <w:i/>
                <w:iCs/>
                <w:sz w:val="16"/>
                <w:szCs w:val="16"/>
              </w:rPr>
              <w:t>manual del riesgo y de la probabilidad de perdida en los procesos jurídicos y reconocimiento contable</w:t>
            </w:r>
            <w:r w:rsidR="008E1F15">
              <w:rPr>
                <w:rFonts w:cs="Arial"/>
                <w:sz w:val="16"/>
                <w:szCs w:val="16"/>
              </w:rPr>
              <w:t>)</w:t>
            </w:r>
            <w:r w:rsidR="009F052B">
              <w:rPr>
                <w:rFonts w:cs="Arial"/>
                <w:sz w:val="16"/>
                <w:szCs w:val="16"/>
              </w:rPr>
              <w:t>.</w:t>
            </w:r>
          </w:p>
          <w:p w14:paraId="596D6F50" w14:textId="77777777" w:rsidR="00D70B91" w:rsidRDefault="00D70B91" w:rsidP="00D70B91">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color w:val="000000"/>
                <w:sz w:val="16"/>
                <w:szCs w:val="16"/>
                <w:lang w:eastAsia="es-CO"/>
              </w:rPr>
              <w:t xml:space="preserve"> </w:t>
            </w:r>
            <w:r w:rsidRPr="003031ED">
              <w:rPr>
                <w:rFonts w:ascii="Calibri" w:eastAsia="Times New Roman" w:hAnsi="Calibri" w:cs="Calibri"/>
                <w:b/>
                <w:bCs/>
                <w:color w:val="000000"/>
                <w:sz w:val="16"/>
                <w:szCs w:val="16"/>
                <w:lang w:eastAsia="es-CO"/>
              </w:rPr>
              <w:t>13/03/2026</w:t>
            </w:r>
          </w:p>
          <w:p w14:paraId="56542ED9" w14:textId="30E91BC7" w:rsidR="00D70B91" w:rsidRPr="006A70A4" w:rsidRDefault="00D70B91" w:rsidP="00D70B91">
            <w:pPr>
              <w:spacing w:after="0" w:line="240" w:lineRule="auto"/>
              <w:jc w:val="both"/>
              <w:rPr>
                <w:rFonts w:ascii="Calibri" w:eastAsia="Times New Roman" w:hAnsi="Calibri" w:cs="Calibri"/>
                <w:sz w:val="16"/>
                <w:szCs w:val="16"/>
                <w:lang w:eastAsia="es-CO"/>
              </w:rPr>
            </w:pPr>
            <w:r>
              <w:rPr>
                <w:rFonts w:ascii="Calibri" w:eastAsia="Times New Roman" w:hAnsi="Calibri" w:cs="Calibri"/>
                <w:color w:val="000000"/>
                <w:sz w:val="16"/>
                <w:szCs w:val="16"/>
                <w:lang w:eastAsia="es-CO"/>
              </w:rPr>
              <w:t xml:space="preserve">1. Subgerencia de servicios de salud 22/04/2026: Emitir </w:t>
            </w:r>
            <w:r w:rsidRPr="006A70A4">
              <w:rPr>
                <w:rFonts w:ascii="Calibri" w:eastAsia="Times New Roman" w:hAnsi="Calibri" w:cs="Calibri"/>
                <w:sz w:val="16"/>
                <w:szCs w:val="16"/>
                <w:lang w:eastAsia="es-CO"/>
              </w:rPr>
              <w:t xml:space="preserve">concepto médico técnico sobre el caso de </w:t>
            </w:r>
            <w:proofErr w:type="spellStart"/>
            <w:r w:rsidRPr="006A70A4">
              <w:rPr>
                <w:rFonts w:ascii="Calibri" w:eastAsia="Times New Roman" w:hAnsi="Calibri" w:cs="Calibri"/>
                <w:sz w:val="16"/>
                <w:szCs w:val="16"/>
                <w:lang w:eastAsia="es-CO"/>
              </w:rPr>
              <w:t>Andres</w:t>
            </w:r>
            <w:proofErr w:type="spellEnd"/>
            <w:r w:rsidRPr="006A70A4">
              <w:rPr>
                <w:rFonts w:ascii="Calibri" w:eastAsia="Times New Roman" w:hAnsi="Calibri" w:cs="Calibri"/>
                <w:sz w:val="16"/>
                <w:szCs w:val="16"/>
                <w:lang w:eastAsia="es-CO"/>
              </w:rPr>
              <w:t xml:space="preserve"> Mauricio Vargas </w:t>
            </w:r>
            <w:proofErr w:type="spellStart"/>
            <w:proofErr w:type="gramStart"/>
            <w:r w:rsidRPr="006A70A4">
              <w:rPr>
                <w:rFonts w:ascii="Calibri" w:eastAsia="Times New Roman" w:hAnsi="Calibri" w:cs="Calibri"/>
                <w:sz w:val="16"/>
                <w:szCs w:val="16"/>
                <w:lang w:eastAsia="es-CO"/>
              </w:rPr>
              <w:t>Vargas</w:t>
            </w:r>
            <w:proofErr w:type="spellEnd"/>
            <w:r w:rsidRPr="006A70A4">
              <w:rPr>
                <w:rFonts w:ascii="Calibri" w:eastAsia="Times New Roman" w:hAnsi="Calibri" w:cs="Calibri"/>
                <w:sz w:val="16"/>
                <w:szCs w:val="16"/>
                <w:lang w:eastAsia="es-CO"/>
              </w:rPr>
              <w:t xml:space="preserve"> ,</w:t>
            </w:r>
            <w:proofErr w:type="gramEnd"/>
            <w:r w:rsidRPr="006A70A4">
              <w:rPr>
                <w:rFonts w:ascii="Calibri" w:eastAsia="Times New Roman" w:hAnsi="Calibri" w:cs="Calibri"/>
                <w:sz w:val="16"/>
                <w:szCs w:val="16"/>
                <w:lang w:eastAsia="es-CO"/>
              </w:rPr>
              <w:t xml:space="preserve"> con base en la documentación allegada, como insumo para la defensa judicial. (</w:t>
            </w:r>
            <w:r w:rsidR="007413FB">
              <w:rPr>
                <w:rFonts w:ascii="Calibri" w:eastAsia="Times New Roman" w:hAnsi="Calibri" w:cs="Calibri"/>
                <w:sz w:val="16"/>
                <w:szCs w:val="16"/>
                <w:lang w:eastAsia="es-CO"/>
              </w:rPr>
              <w:t>21/05</w:t>
            </w:r>
            <w:r w:rsidRPr="006A70A4">
              <w:rPr>
                <w:rFonts w:ascii="Calibri" w:eastAsia="Times New Roman" w:hAnsi="Calibri" w:cs="Calibri"/>
                <w:sz w:val="16"/>
                <w:szCs w:val="16"/>
                <w:lang w:eastAsia="es-CO"/>
              </w:rPr>
              <w:t xml:space="preserve">/2026 </w:t>
            </w:r>
            <w:r>
              <w:rPr>
                <w:rFonts w:ascii="Calibri" w:eastAsia="Times New Roman" w:hAnsi="Calibri" w:cs="Calibri"/>
                <w:sz w:val="16"/>
                <w:szCs w:val="16"/>
                <w:lang w:eastAsia="es-CO"/>
              </w:rPr>
              <w:t xml:space="preserve">  </w:t>
            </w:r>
            <w:r w:rsidRPr="006A70A4">
              <w:rPr>
                <w:rFonts w:ascii="Calibri" w:eastAsia="Times New Roman" w:hAnsi="Calibri" w:cs="Calibri"/>
                <w:sz w:val="16"/>
                <w:szCs w:val="16"/>
                <w:lang w:eastAsia="es-CO"/>
              </w:rPr>
              <w:t>No se evidencia cumplimiento</w:t>
            </w:r>
            <w:r w:rsidR="00AA5DC2">
              <w:rPr>
                <w:rFonts w:ascii="Calibri" w:eastAsia="Times New Roman" w:hAnsi="Calibri" w:cs="Calibri"/>
                <w:sz w:val="16"/>
                <w:szCs w:val="16"/>
                <w:lang w:eastAsia="es-CO"/>
              </w:rPr>
              <w:t xml:space="preserve"> ni revisado en la sesión del comité</w:t>
            </w:r>
            <w:r w:rsidRPr="006A70A4">
              <w:rPr>
                <w:rFonts w:ascii="Calibri" w:eastAsia="Times New Roman" w:hAnsi="Calibri" w:cs="Calibri"/>
                <w:sz w:val="16"/>
                <w:szCs w:val="16"/>
                <w:lang w:eastAsia="es-CO"/>
              </w:rPr>
              <w:t>).</w:t>
            </w:r>
          </w:p>
          <w:p w14:paraId="76960C0D" w14:textId="77777777" w:rsidR="00D70B91" w:rsidRDefault="00D70B91" w:rsidP="00D70B91">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w:t>
            </w:r>
            <w:r>
              <w:rPr>
                <w:rFonts w:ascii="Calibri" w:eastAsia="Times New Roman" w:hAnsi="Calibri" w:cs="Calibri"/>
                <w:b/>
                <w:bCs/>
                <w:color w:val="000000"/>
                <w:sz w:val="16"/>
                <w:szCs w:val="16"/>
                <w:lang w:eastAsia="es-CO"/>
              </w:rPr>
              <w:t>r 27/03/2026</w:t>
            </w:r>
          </w:p>
          <w:p w14:paraId="75594B07" w14:textId="1A389AF2" w:rsidR="00D70B91" w:rsidRPr="005774D3" w:rsidRDefault="00D70B91" w:rsidP="00D70B91">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r w:rsidRPr="005774D3">
              <w:rPr>
                <w:rFonts w:ascii="Calibri" w:eastAsia="Times New Roman" w:hAnsi="Calibri" w:cs="Calibri"/>
                <w:color w:val="000000"/>
                <w:sz w:val="16"/>
                <w:szCs w:val="16"/>
                <w:lang w:eastAsia="es-CO"/>
              </w:rPr>
              <w:t>Representante judicial, 25/03/2026: Remitir los memoriales a los despachos judiciales competentes para la revisión y validación de los valores acordados en los contratos de transacción (</w:t>
            </w:r>
            <w:r w:rsidR="00391948">
              <w:rPr>
                <w:rFonts w:ascii="Calibri" w:eastAsia="Times New Roman" w:hAnsi="Calibri" w:cs="Calibri"/>
                <w:color w:val="000000"/>
                <w:sz w:val="16"/>
                <w:szCs w:val="16"/>
                <w:lang w:eastAsia="es-CO"/>
              </w:rPr>
              <w:t>21/05</w:t>
            </w:r>
            <w:r w:rsidRPr="005774D3">
              <w:rPr>
                <w:rFonts w:ascii="Calibri" w:eastAsia="Times New Roman" w:hAnsi="Calibri" w:cs="Calibri"/>
                <w:color w:val="000000"/>
                <w:sz w:val="16"/>
                <w:szCs w:val="16"/>
                <w:lang w:eastAsia="es-CO"/>
              </w:rPr>
              <w:t>/2026 cumplimiento parcial</w:t>
            </w:r>
            <w:r>
              <w:rPr>
                <w:rFonts w:ascii="Calibri" w:eastAsia="Times New Roman" w:hAnsi="Calibri" w:cs="Calibri"/>
                <w:color w:val="000000"/>
                <w:sz w:val="16"/>
                <w:szCs w:val="16"/>
                <w:lang w:eastAsia="es-CO"/>
              </w:rPr>
              <w:t xml:space="preserve">, </w:t>
            </w:r>
            <w:r w:rsidRPr="005774D3">
              <w:rPr>
                <w:rFonts w:ascii="Calibri" w:eastAsia="Times New Roman" w:hAnsi="Calibri" w:cs="Calibri"/>
                <w:color w:val="000000"/>
                <w:sz w:val="16"/>
                <w:szCs w:val="16"/>
                <w:lang w:eastAsia="es-CO"/>
              </w:rPr>
              <w:t>solo se remitió el memorial de Werner Sastoque, pendiente los demás).</w:t>
            </w:r>
          </w:p>
          <w:p w14:paraId="52B4ED85" w14:textId="07A0B452" w:rsidR="00D70B91" w:rsidRDefault="00D70B91" w:rsidP="00D70B91">
            <w:pPr>
              <w:spacing w:after="0" w:line="240" w:lineRule="auto"/>
              <w:jc w:val="both"/>
              <w:rPr>
                <w:rFonts w:ascii="Calibri" w:eastAsia="Times New Roman" w:hAnsi="Calibri" w:cs="Calibri"/>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r w:rsidR="00152F67">
              <w:rPr>
                <w:rFonts w:ascii="Calibri" w:eastAsia="Times New Roman" w:hAnsi="Calibri" w:cs="Calibri"/>
                <w:b/>
                <w:bCs/>
                <w:color w:val="000000"/>
                <w:sz w:val="16"/>
                <w:szCs w:val="16"/>
                <w:lang w:eastAsia="es-CO"/>
              </w:rPr>
              <w:t xml:space="preserve"> 10/04/2026</w:t>
            </w:r>
          </w:p>
          <w:p w14:paraId="2C840CBE" w14:textId="4A28C154" w:rsidR="00D70B91" w:rsidRDefault="00D70B91" w:rsidP="00D70B91">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2.Contabilidad Y Representación Judicial 5/05/2026: acatar las observaciones realizadas por el comité al manual institucional de medición del riesgo contable de contingencias. (</w:t>
            </w:r>
            <w:r w:rsidR="00E00AFA">
              <w:rPr>
                <w:rFonts w:ascii="Calibri" w:eastAsia="Times New Roman" w:hAnsi="Calibri" w:cs="Calibri"/>
                <w:color w:val="000000"/>
                <w:sz w:val="16"/>
                <w:szCs w:val="16"/>
                <w:lang w:eastAsia="es-CO"/>
              </w:rPr>
              <w:t>21/05</w:t>
            </w:r>
            <w:r>
              <w:rPr>
                <w:rFonts w:ascii="Calibri" w:eastAsia="Times New Roman" w:hAnsi="Calibri" w:cs="Calibri"/>
                <w:color w:val="000000"/>
                <w:sz w:val="16"/>
                <w:szCs w:val="16"/>
                <w:lang w:eastAsia="es-CO"/>
              </w:rPr>
              <w:t xml:space="preserve">/2026 </w:t>
            </w:r>
            <w:r w:rsidR="00152F67">
              <w:rPr>
                <w:rFonts w:ascii="Calibri" w:eastAsia="Times New Roman" w:hAnsi="Calibri" w:cs="Calibri"/>
                <w:color w:val="000000"/>
                <w:sz w:val="16"/>
                <w:szCs w:val="16"/>
                <w:lang w:eastAsia="es-CO"/>
              </w:rPr>
              <w:t>De acuerdo a la trazabilidad de información, documentos y correos se presume cumplimiento del compromiso, sin embargo</w:t>
            </w:r>
            <w:r w:rsidR="00EE660D">
              <w:rPr>
                <w:rFonts w:ascii="Calibri" w:eastAsia="Times New Roman" w:hAnsi="Calibri" w:cs="Calibri"/>
                <w:color w:val="000000"/>
                <w:sz w:val="16"/>
                <w:szCs w:val="16"/>
                <w:lang w:eastAsia="es-CO"/>
              </w:rPr>
              <w:t>,</w:t>
            </w:r>
            <w:r w:rsidR="00152F67">
              <w:rPr>
                <w:rFonts w:ascii="Calibri" w:eastAsia="Times New Roman" w:hAnsi="Calibri" w:cs="Calibri"/>
                <w:color w:val="000000"/>
                <w:sz w:val="16"/>
                <w:szCs w:val="16"/>
                <w:lang w:eastAsia="es-CO"/>
              </w:rPr>
              <w:t xml:space="preserve"> en el acta de la sesión no se observa la verificación de este pendiente</w:t>
            </w:r>
            <w:r>
              <w:rPr>
                <w:rFonts w:ascii="Calibri" w:eastAsia="Times New Roman" w:hAnsi="Calibri" w:cs="Calibri"/>
                <w:color w:val="000000"/>
                <w:sz w:val="16"/>
                <w:szCs w:val="16"/>
                <w:lang w:eastAsia="es-CO"/>
              </w:rPr>
              <w:t>)</w:t>
            </w:r>
            <w:r w:rsidR="00E00AFA">
              <w:rPr>
                <w:rFonts w:ascii="Calibri" w:eastAsia="Times New Roman" w:hAnsi="Calibri" w:cs="Calibri"/>
                <w:color w:val="000000"/>
                <w:sz w:val="16"/>
                <w:szCs w:val="16"/>
                <w:lang w:eastAsia="es-CO"/>
              </w:rPr>
              <w:t>.</w:t>
            </w:r>
          </w:p>
          <w:p w14:paraId="2B09961B" w14:textId="77777777" w:rsidR="00D70B91" w:rsidRDefault="00D70B91" w:rsidP="00D70B91">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3.Representación Judicial </w:t>
            </w:r>
            <w:r w:rsidR="006C0F5D">
              <w:rPr>
                <w:rFonts w:ascii="Calibri" w:eastAsia="Times New Roman" w:hAnsi="Calibri" w:cs="Calibri"/>
                <w:color w:val="000000"/>
                <w:sz w:val="16"/>
                <w:szCs w:val="16"/>
                <w:lang w:eastAsia="es-CO"/>
              </w:rPr>
              <w:t>(21/05/2026 De acuerdo a la trazabilidad de información, documentos y correos se presume cumplimiento del compromiso, sin embargo</w:t>
            </w:r>
            <w:r w:rsidR="00EE660D">
              <w:rPr>
                <w:rFonts w:ascii="Calibri" w:eastAsia="Times New Roman" w:hAnsi="Calibri" w:cs="Calibri"/>
                <w:color w:val="000000"/>
                <w:sz w:val="16"/>
                <w:szCs w:val="16"/>
                <w:lang w:eastAsia="es-CO"/>
              </w:rPr>
              <w:t>,</w:t>
            </w:r>
            <w:r w:rsidR="006C0F5D">
              <w:rPr>
                <w:rFonts w:ascii="Calibri" w:eastAsia="Times New Roman" w:hAnsi="Calibri" w:cs="Calibri"/>
                <w:color w:val="000000"/>
                <w:sz w:val="16"/>
                <w:szCs w:val="16"/>
                <w:lang w:eastAsia="es-CO"/>
              </w:rPr>
              <w:t xml:space="preserve"> en el acta de la sesión no se observa la verificación de este pendiente).</w:t>
            </w:r>
          </w:p>
          <w:p w14:paraId="6961692B" w14:textId="77777777" w:rsidR="0067779E" w:rsidRDefault="0067779E" w:rsidP="00D70B91">
            <w:pPr>
              <w:spacing w:after="0" w:line="240" w:lineRule="auto"/>
              <w:jc w:val="both"/>
              <w:rPr>
                <w:rFonts w:ascii="Calibri" w:eastAsia="Times New Roman" w:hAnsi="Calibri" w:cs="Calibri"/>
                <w:b/>
                <w:bCs/>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p>
          <w:p w14:paraId="411BD8E1" w14:textId="649BD372" w:rsidR="0067779E" w:rsidRPr="004E47A6" w:rsidRDefault="0067779E" w:rsidP="00D70B91">
            <w:pPr>
              <w:spacing w:after="0" w:line="240" w:lineRule="auto"/>
              <w:jc w:val="both"/>
              <w:rPr>
                <w:rFonts w:ascii="Calibri" w:eastAsia="Times New Roman" w:hAnsi="Calibri" w:cs="Calibri"/>
                <w:color w:val="000000"/>
                <w:sz w:val="16"/>
                <w:szCs w:val="16"/>
                <w:lang w:eastAsia="es-CO"/>
              </w:rPr>
            </w:pPr>
            <w:r w:rsidRPr="00E92B1C">
              <w:rPr>
                <w:rFonts w:ascii="Calibri" w:eastAsia="Times New Roman" w:hAnsi="Calibri" w:cs="Calibri"/>
                <w:i/>
                <w:iCs/>
                <w:color w:val="000000"/>
                <w:sz w:val="16"/>
                <w:szCs w:val="16"/>
                <w:lang w:eastAsia="es-CO"/>
              </w:rPr>
              <w:t>En la presente sesión no se generaron compromisos formales, quedando-pendiente la` definición administrativa correspondiente respecto del profesional que asumirá el liderazgo del proceso de recuperación judicial y prejudicial de cartera.</w:t>
            </w:r>
            <w:r>
              <w:rPr>
                <w:rFonts w:ascii="Calibri" w:eastAsia="Times New Roman" w:hAnsi="Calibri" w:cs="Calibri"/>
                <w:i/>
                <w:iCs/>
                <w:color w:val="000000"/>
                <w:sz w:val="16"/>
                <w:szCs w:val="16"/>
                <w:lang w:eastAsia="es-CO"/>
              </w:rPr>
              <w:t xml:space="preserve"> </w:t>
            </w:r>
            <w:r w:rsidRPr="0067779E">
              <w:rPr>
                <w:rFonts w:ascii="Calibri" w:eastAsia="Times New Roman" w:hAnsi="Calibri" w:cs="Calibri"/>
                <w:color w:val="000000"/>
                <w:sz w:val="16"/>
                <w:szCs w:val="16"/>
                <w:lang w:eastAsia="es-CO"/>
              </w:rPr>
              <w:t>(21/05/2026 No se observa revisión de este pendiente en el marco del comité en sesión).</w:t>
            </w:r>
            <w:r>
              <w:rPr>
                <w:rFonts w:ascii="Calibri" w:eastAsia="Times New Roman" w:hAnsi="Calibri" w:cs="Calibri"/>
                <w:i/>
                <w:iCs/>
                <w:color w:val="000000"/>
                <w:sz w:val="16"/>
                <w:szCs w:val="16"/>
                <w:lang w:eastAsia="es-CO"/>
              </w:rPr>
              <w:t xml:space="preserve"> </w:t>
            </w:r>
          </w:p>
        </w:tc>
        <w:tc>
          <w:tcPr>
            <w:tcW w:w="2003" w:type="dxa"/>
            <w:tcBorders>
              <w:top w:val="nil"/>
              <w:left w:val="nil"/>
              <w:bottom w:val="single" w:sz="4" w:space="0" w:color="auto"/>
              <w:right w:val="single" w:sz="4" w:space="0" w:color="auto"/>
            </w:tcBorders>
            <w:vAlign w:val="center"/>
          </w:tcPr>
          <w:p w14:paraId="16B4F7BA" w14:textId="52567615" w:rsidR="00D70B91" w:rsidRDefault="0067779E" w:rsidP="00D70B91">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 </w:t>
            </w:r>
            <w:r w:rsidR="00D70B91" w:rsidRPr="004E47A6">
              <w:rPr>
                <w:rFonts w:ascii="Calibri" w:eastAsia="Times New Roman" w:hAnsi="Calibri" w:cs="Calibri"/>
                <w:color w:val="000000"/>
                <w:sz w:val="16"/>
                <w:szCs w:val="16"/>
                <w:lang w:eastAsia="es-CO"/>
              </w:rPr>
              <w:t xml:space="preserve">Objetivo: </w:t>
            </w:r>
            <w:r w:rsidR="00D70B91">
              <w:rPr>
                <w:rFonts w:ascii="Calibri" w:eastAsia="Times New Roman" w:hAnsi="Calibri" w:cs="Calibri"/>
                <w:color w:val="000000"/>
                <w:sz w:val="16"/>
                <w:szCs w:val="16"/>
                <w:lang w:eastAsia="es-CO"/>
              </w:rPr>
              <w:t xml:space="preserve">Analizar, revisar, y aprobar el procedimiento institucional para el levantamiento de embargos, con el fin de fortalecer la gestión jurídica, financiera y administrativa de la ESE HSJG, garantizando la trazabilidad, oportunidad y control en la atención de las medias cautelares que afecten los recursos de la entidad. </w:t>
            </w:r>
          </w:p>
          <w:p w14:paraId="070CE351" w14:textId="77777777" w:rsidR="00B64A67" w:rsidRPr="006A32F0" w:rsidRDefault="00B64A67" w:rsidP="006A32F0">
            <w:pPr>
              <w:spacing w:after="0" w:line="240" w:lineRule="auto"/>
              <w:jc w:val="both"/>
              <w:rPr>
                <w:rFonts w:ascii="Calibri" w:eastAsia="Times New Roman" w:hAnsi="Calibri" w:cs="Calibri"/>
                <w:color w:val="000000"/>
                <w:sz w:val="16"/>
                <w:szCs w:val="16"/>
                <w:lang w:eastAsia="es-CO"/>
              </w:rPr>
            </w:pPr>
          </w:p>
          <w:p w14:paraId="1AA3962D" w14:textId="0AA20074" w:rsidR="006D4794" w:rsidRPr="006D4794" w:rsidRDefault="006D4794" w:rsidP="006D4794">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De acuerdo a la trazabilidad de información, documentos como fichas técnicas, presentaciones y correos se presume</w:t>
            </w:r>
            <w:r w:rsidR="00B64A67">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 xml:space="preserve"> la preparación, intención o en su defecto que se trataron los temas de </w:t>
            </w:r>
            <w:r w:rsidRPr="006D4794">
              <w:rPr>
                <w:rFonts w:ascii="Calibri" w:eastAsia="Times New Roman" w:hAnsi="Calibri" w:cs="Calibri"/>
                <w:color w:val="000000"/>
                <w:sz w:val="16"/>
                <w:szCs w:val="16"/>
                <w:lang w:eastAsia="es-CO"/>
              </w:rPr>
              <w:t>1. Presentación de la acción de repetición del caso Diego Steven Granados Yagama, radicado 50001333300720200003300.</w:t>
            </w:r>
            <w:r>
              <w:rPr>
                <w:rFonts w:ascii="Calibri" w:eastAsia="Times New Roman" w:hAnsi="Calibri" w:cs="Calibri"/>
                <w:color w:val="000000"/>
                <w:sz w:val="16"/>
                <w:szCs w:val="16"/>
                <w:lang w:eastAsia="es-CO"/>
              </w:rPr>
              <w:t xml:space="preserve"> En presentación y en concepto jurídico. </w:t>
            </w:r>
          </w:p>
          <w:p w14:paraId="1453A4A6" w14:textId="77777777" w:rsidR="006D4794" w:rsidRPr="006D4794" w:rsidRDefault="006D4794" w:rsidP="006D4794">
            <w:pPr>
              <w:spacing w:after="0" w:line="240" w:lineRule="auto"/>
              <w:jc w:val="both"/>
              <w:rPr>
                <w:rFonts w:ascii="Calibri" w:eastAsia="Times New Roman" w:hAnsi="Calibri" w:cs="Calibri"/>
                <w:color w:val="000000"/>
                <w:sz w:val="16"/>
                <w:szCs w:val="16"/>
                <w:lang w:eastAsia="es-CO"/>
              </w:rPr>
            </w:pPr>
            <w:r w:rsidRPr="006D4794">
              <w:rPr>
                <w:rFonts w:ascii="Calibri" w:eastAsia="Times New Roman" w:hAnsi="Calibri" w:cs="Calibri"/>
                <w:color w:val="000000"/>
                <w:sz w:val="16"/>
                <w:szCs w:val="16"/>
                <w:lang w:eastAsia="es-CO"/>
              </w:rPr>
              <w:t>2. Exposición del Manual de medición del riesgo y de la probabilidad de pérdida en los procesos jurídicos y reconocimiento contable.</w:t>
            </w:r>
          </w:p>
          <w:p w14:paraId="67E03CC2" w14:textId="77777777" w:rsidR="006D4794" w:rsidRPr="006D4794" w:rsidRDefault="006D4794" w:rsidP="006D4794">
            <w:pPr>
              <w:spacing w:after="0" w:line="240" w:lineRule="auto"/>
              <w:jc w:val="both"/>
              <w:rPr>
                <w:rFonts w:ascii="Calibri" w:eastAsia="Times New Roman" w:hAnsi="Calibri" w:cs="Calibri"/>
                <w:color w:val="000000"/>
                <w:sz w:val="16"/>
                <w:szCs w:val="16"/>
                <w:lang w:eastAsia="es-CO"/>
              </w:rPr>
            </w:pPr>
            <w:r w:rsidRPr="006D4794">
              <w:rPr>
                <w:rFonts w:ascii="Calibri" w:eastAsia="Times New Roman" w:hAnsi="Calibri" w:cs="Calibri"/>
                <w:color w:val="000000"/>
                <w:sz w:val="16"/>
                <w:szCs w:val="16"/>
                <w:lang w:eastAsia="es-CO"/>
              </w:rPr>
              <w:t>3. Información sobre el trámite de la ADRES.</w:t>
            </w:r>
          </w:p>
          <w:p w14:paraId="2087D11E" w14:textId="77777777" w:rsidR="006D4794" w:rsidRPr="006D4794" w:rsidRDefault="006D4794" w:rsidP="006D4794">
            <w:pPr>
              <w:spacing w:after="0" w:line="240" w:lineRule="auto"/>
              <w:jc w:val="both"/>
              <w:rPr>
                <w:rFonts w:ascii="Calibri" w:eastAsia="Times New Roman" w:hAnsi="Calibri" w:cs="Calibri"/>
                <w:color w:val="000000"/>
                <w:sz w:val="16"/>
                <w:szCs w:val="16"/>
                <w:lang w:eastAsia="es-CO"/>
              </w:rPr>
            </w:pPr>
            <w:r w:rsidRPr="006D4794">
              <w:rPr>
                <w:rFonts w:ascii="Calibri" w:eastAsia="Times New Roman" w:hAnsi="Calibri" w:cs="Calibri"/>
                <w:color w:val="000000"/>
                <w:sz w:val="16"/>
                <w:szCs w:val="16"/>
                <w:lang w:eastAsia="es-CO"/>
              </w:rPr>
              <w:t>4. Información sobre el trámite de Colfondos.</w:t>
            </w:r>
          </w:p>
          <w:p w14:paraId="6CF47BD4" w14:textId="168D78AD" w:rsidR="00B64A67" w:rsidRDefault="006D4794" w:rsidP="00B64A67">
            <w:pPr>
              <w:spacing w:after="0" w:line="240" w:lineRule="auto"/>
              <w:jc w:val="both"/>
              <w:rPr>
                <w:rFonts w:ascii="Calibri" w:eastAsia="Times New Roman" w:hAnsi="Calibri" w:cs="Calibri"/>
                <w:color w:val="000000"/>
                <w:sz w:val="16"/>
                <w:szCs w:val="16"/>
                <w:lang w:eastAsia="es-CO"/>
              </w:rPr>
            </w:pPr>
            <w:r w:rsidRPr="006D4794">
              <w:rPr>
                <w:rFonts w:ascii="Calibri" w:eastAsia="Times New Roman" w:hAnsi="Calibri" w:cs="Calibri"/>
                <w:color w:val="000000"/>
                <w:sz w:val="16"/>
                <w:szCs w:val="16"/>
                <w:lang w:eastAsia="es-CO"/>
              </w:rPr>
              <w:t>5. Aclaración sobre la liquidación de Blanca Nancy</w:t>
            </w:r>
            <w:r w:rsidR="00B64A67">
              <w:rPr>
                <w:rFonts w:ascii="Calibri" w:eastAsia="Times New Roman" w:hAnsi="Calibri" w:cs="Calibri"/>
                <w:color w:val="000000"/>
                <w:sz w:val="16"/>
                <w:szCs w:val="16"/>
                <w:lang w:eastAsia="es-CO"/>
              </w:rPr>
              <w:t xml:space="preserve">. </w:t>
            </w:r>
            <w:r>
              <w:rPr>
                <w:rFonts w:ascii="Calibri" w:eastAsia="Times New Roman" w:hAnsi="Calibri" w:cs="Calibri"/>
                <w:color w:val="000000"/>
                <w:sz w:val="16"/>
                <w:szCs w:val="16"/>
                <w:lang w:eastAsia="es-CO"/>
              </w:rPr>
              <w:t xml:space="preserve"> </w:t>
            </w:r>
            <w:r w:rsidR="00B64A67">
              <w:rPr>
                <w:rFonts w:ascii="Calibri" w:eastAsia="Times New Roman" w:hAnsi="Calibri" w:cs="Calibri"/>
                <w:color w:val="000000"/>
                <w:sz w:val="16"/>
                <w:szCs w:val="16"/>
                <w:lang w:eastAsia="es-CO"/>
              </w:rPr>
              <w:t>S</w:t>
            </w:r>
            <w:r>
              <w:rPr>
                <w:rFonts w:ascii="Calibri" w:eastAsia="Times New Roman" w:hAnsi="Calibri" w:cs="Calibri"/>
                <w:color w:val="000000"/>
                <w:sz w:val="16"/>
                <w:szCs w:val="16"/>
                <w:lang w:eastAsia="es-CO"/>
              </w:rPr>
              <w:t>in embargo, en el acta de la sesión no se observa</w:t>
            </w:r>
            <w:r w:rsidR="00B64A67">
              <w:rPr>
                <w:rFonts w:ascii="Calibri" w:eastAsia="Times New Roman" w:hAnsi="Calibri" w:cs="Calibri"/>
                <w:color w:val="000000"/>
                <w:sz w:val="16"/>
                <w:szCs w:val="16"/>
                <w:lang w:eastAsia="es-CO"/>
              </w:rPr>
              <w:t>n el abordaje de estos temas por el comité.</w:t>
            </w:r>
          </w:p>
          <w:p w14:paraId="645BF545" w14:textId="6F28027E" w:rsidR="001B1FE6" w:rsidRPr="001B1FE6" w:rsidRDefault="001B1FE6" w:rsidP="00B64A67">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-No se evidencia convocatoria para la sesión del comité en desarrollo; se observa proyectado y agendado en el calendario del correo del comité institucional. </w:t>
            </w:r>
          </w:p>
        </w:tc>
        <w:tc>
          <w:tcPr>
            <w:tcW w:w="2409" w:type="dxa"/>
            <w:tcBorders>
              <w:top w:val="nil"/>
              <w:left w:val="nil"/>
              <w:bottom w:val="single" w:sz="4" w:space="0" w:color="auto"/>
              <w:right w:val="single" w:sz="4" w:space="0" w:color="auto"/>
            </w:tcBorders>
            <w:vAlign w:val="center"/>
          </w:tcPr>
          <w:p w14:paraId="620C3DB5" w14:textId="290C77D1" w:rsidR="00D70B91" w:rsidRPr="004E47A6" w:rsidRDefault="006D4794" w:rsidP="006D4794">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Sin compromisos. </w:t>
            </w:r>
          </w:p>
        </w:tc>
      </w:tr>
      <w:tr w:rsidR="005376A3" w:rsidRPr="004E47A6" w14:paraId="3B3CE428" w14:textId="77777777" w:rsidTr="00F56548">
        <w:trPr>
          <w:trHeight w:val="963"/>
        </w:trPr>
        <w:tc>
          <w:tcPr>
            <w:tcW w:w="425" w:type="dxa"/>
            <w:tcBorders>
              <w:top w:val="nil"/>
              <w:left w:val="single" w:sz="4" w:space="0" w:color="auto"/>
              <w:bottom w:val="single" w:sz="4" w:space="0" w:color="auto"/>
              <w:right w:val="single" w:sz="4" w:space="0" w:color="auto"/>
            </w:tcBorders>
            <w:vAlign w:val="center"/>
          </w:tcPr>
          <w:p w14:paraId="6F8EAF87" w14:textId="7C39F001" w:rsidR="005376A3" w:rsidRPr="004E47A6" w:rsidRDefault="005376A3" w:rsidP="005376A3">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10</w:t>
            </w:r>
          </w:p>
        </w:tc>
        <w:tc>
          <w:tcPr>
            <w:tcW w:w="568" w:type="dxa"/>
            <w:tcBorders>
              <w:top w:val="nil"/>
              <w:left w:val="nil"/>
              <w:bottom w:val="single" w:sz="4" w:space="0" w:color="auto"/>
              <w:right w:val="single" w:sz="4" w:space="0" w:color="auto"/>
            </w:tcBorders>
            <w:vAlign w:val="center"/>
          </w:tcPr>
          <w:p w14:paraId="4FF0AF60" w14:textId="25978264" w:rsidR="005376A3" w:rsidRPr="004E47A6" w:rsidRDefault="005376A3" w:rsidP="005376A3">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27/05/2026</w:t>
            </w:r>
          </w:p>
        </w:tc>
        <w:tc>
          <w:tcPr>
            <w:tcW w:w="567" w:type="dxa"/>
            <w:tcBorders>
              <w:top w:val="nil"/>
              <w:left w:val="nil"/>
              <w:bottom w:val="single" w:sz="4" w:space="0" w:color="auto"/>
              <w:right w:val="single" w:sz="4" w:space="0" w:color="auto"/>
            </w:tcBorders>
            <w:vAlign w:val="center"/>
          </w:tcPr>
          <w:p w14:paraId="5F84CDEA" w14:textId="0E0D95FB" w:rsidR="005376A3" w:rsidRPr="004E47A6" w:rsidRDefault="005376A3" w:rsidP="005376A3">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w:t>
            </w:r>
          </w:p>
        </w:tc>
        <w:tc>
          <w:tcPr>
            <w:tcW w:w="709" w:type="dxa"/>
            <w:tcBorders>
              <w:top w:val="nil"/>
              <w:left w:val="nil"/>
              <w:bottom w:val="single" w:sz="4" w:space="0" w:color="auto"/>
              <w:right w:val="single" w:sz="4" w:space="0" w:color="auto"/>
            </w:tcBorders>
            <w:vAlign w:val="center"/>
          </w:tcPr>
          <w:p w14:paraId="04DC7443" w14:textId="77777777" w:rsidR="005376A3" w:rsidRPr="004E47A6" w:rsidRDefault="005376A3" w:rsidP="005376A3">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1864D12F" w14:textId="13B3E3C9" w:rsidR="005376A3" w:rsidRPr="004E47A6" w:rsidRDefault="005376A3" w:rsidP="005376A3">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10</w:t>
            </w:r>
          </w:p>
        </w:tc>
        <w:tc>
          <w:tcPr>
            <w:tcW w:w="567" w:type="dxa"/>
            <w:tcBorders>
              <w:top w:val="nil"/>
              <w:left w:val="nil"/>
              <w:bottom w:val="single" w:sz="4" w:space="0" w:color="auto"/>
              <w:right w:val="single" w:sz="4" w:space="0" w:color="auto"/>
            </w:tcBorders>
            <w:vAlign w:val="center"/>
          </w:tcPr>
          <w:p w14:paraId="6EB9BD4E" w14:textId="27A51D02" w:rsidR="005376A3" w:rsidRPr="004E47A6" w:rsidRDefault="005376A3" w:rsidP="005376A3">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NO</w:t>
            </w:r>
          </w:p>
        </w:tc>
        <w:tc>
          <w:tcPr>
            <w:tcW w:w="4111" w:type="dxa"/>
            <w:tcBorders>
              <w:top w:val="nil"/>
              <w:left w:val="nil"/>
              <w:bottom w:val="single" w:sz="4" w:space="0" w:color="auto"/>
              <w:right w:val="single" w:sz="4" w:space="0" w:color="auto"/>
            </w:tcBorders>
            <w:vAlign w:val="center"/>
          </w:tcPr>
          <w:p w14:paraId="1E599FEE" w14:textId="77777777" w:rsidR="005376A3" w:rsidRDefault="005376A3" w:rsidP="005376A3">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00839140" w14:textId="593246F5" w:rsidR="005376A3" w:rsidRPr="00CE0B9A" w:rsidRDefault="0071604D" w:rsidP="005376A3">
            <w:pPr>
              <w:spacing w:after="0" w:line="240" w:lineRule="auto"/>
              <w:jc w:val="both"/>
              <w:rPr>
                <w:rFonts w:cs="Arial"/>
                <w:sz w:val="16"/>
                <w:szCs w:val="16"/>
              </w:rPr>
            </w:pPr>
            <w:r>
              <w:rPr>
                <w:rFonts w:cs="Arial"/>
                <w:sz w:val="16"/>
                <w:szCs w:val="16"/>
              </w:rPr>
              <w:t>1</w:t>
            </w:r>
            <w:r w:rsidR="005376A3">
              <w:rPr>
                <w:rFonts w:cs="Arial"/>
                <w:sz w:val="16"/>
                <w:szCs w:val="16"/>
              </w:rPr>
              <w:t>.</w:t>
            </w:r>
            <w:r w:rsidR="005376A3" w:rsidRPr="004E47A6">
              <w:rPr>
                <w:rFonts w:cs="Arial"/>
                <w:sz w:val="16"/>
                <w:szCs w:val="16"/>
              </w:rPr>
              <w:t>Representación judicial- Jurídica y Contabilidad: Realizar una mesa de trabajo con la participación de representación Judicial, Oficina Jurídica y Contabilidad,</w:t>
            </w:r>
            <w:r w:rsidR="005376A3">
              <w:rPr>
                <w:rFonts w:cs="Arial"/>
                <w:sz w:val="16"/>
                <w:szCs w:val="16"/>
              </w:rPr>
              <w:t xml:space="preserve"> con el acompañamiento del área de calidad</w:t>
            </w:r>
            <w:r w:rsidR="005376A3" w:rsidRPr="004E47A6">
              <w:rPr>
                <w:rFonts w:cs="Arial"/>
                <w:sz w:val="16"/>
                <w:szCs w:val="16"/>
              </w:rPr>
              <w:t xml:space="preserve"> con el fin de elaborar el paso a paso del instructivo del cuadro de probabilidades. (primer comité de febrero 2026).</w:t>
            </w:r>
            <w:r w:rsidR="005376A3">
              <w:rPr>
                <w:rFonts w:cs="Arial"/>
                <w:sz w:val="16"/>
                <w:szCs w:val="16"/>
              </w:rPr>
              <w:t xml:space="preserve"> (2</w:t>
            </w:r>
            <w:r w:rsidR="00D44E9A">
              <w:rPr>
                <w:rFonts w:cs="Arial"/>
                <w:sz w:val="16"/>
                <w:szCs w:val="16"/>
              </w:rPr>
              <w:t>7</w:t>
            </w:r>
            <w:r w:rsidR="005376A3">
              <w:rPr>
                <w:rFonts w:cs="Arial"/>
                <w:sz w:val="16"/>
                <w:szCs w:val="16"/>
              </w:rPr>
              <w:t xml:space="preserve">/05/2026 No se abordó en el comité, Cumplimiento parcial al contar con el </w:t>
            </w:r>
            <w:r w:rsidR="005376A3" w:rsidRPr="009F052B">
              <w:rPr>
                <w:rFonts w:cs="Arial"/>
                <w:i/>
                <w:iCs/>
                <w:sz w:val="16"/>
                <w:szCs w:val="16"/>
              </w:rPr>
              <w:t>manual del riesgo y de la probabilidad de perdida en los procesos jurídicos y reconocimiento contable</w:t>
            </w:r>
            <w:r w:rsidR="005376A3">
              <w:rPr>
                <w:rFonts w:cs="Arial"/>
                <w:sz w:val="16"/>
                <w:szCs w:val="16"/>
              </w:rPr>
              <w:t>).</w:t>
            </w:r>
          </w:p>
          <w:p w14:paraId="5267ECB6" w14:textId="77777777" w:rsidR="005376A3" w:rsidRDefault="005376A3" w:rsidP="005376A3">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color w:val="000000"/>
                <w:sz w:val="16"/>
                <w:szCs w:val="16"/>
                <w:lang w:eastAsia="es-CO"/>
              </w:rPr>
              <w:t xml:space="preserve"> </w:t>
            </w:r>
            <w:r w:rsidRPr="003031ED">
              <w:rPr>
                <w:rFonts w:ascii="Calibri" w:eastAsia="Times New Roman" w:hAnsi="Calibri" w:cs="Calibri"/>
                <w:b/>
                <w:bCs/>
                <w:color w:val="000000"/>
                <w:sz w:val="16"/>
                <w:szCs w:val="16"/>
                <w:lang w:eastAsia="es-CO"/>
              </w:rPr>
              <w:t>13/03/2026</w:t>
            </w:r>
          </w:p>
          <w:p w14:paraId="77F0DF40" w14:textId="273CFD0E" w:rsidR="005376A3" w:rsidRPr="006A70A4" w:rsidRDefault="005376A3" w:rsidP="005376A3">
            <w:pPr>
              <w:spacing w:after="0" w:line="240" w:lineRule="auto"/>
              <w:jc w:val="both"/>
              <w:rPr>
                <w:rFonts w:ascii="Calibri" w:eastAsia="Times New Roman" w:hAnsi="Calibri" w:cs="Calibri"/>
                <w:sz w:val="16"/>
                <w:szCs w:val="16"/>
                <w:lang w:eastAsia="es-CO"/>
              </w:rPr>
            </w:pPr>
            <w:r>
              <w:rPr>
                <w:rFonts w:ascii="Calibri" w:eastAsia="Times New Roman" w:hAnsi="Calibri" w:cs="Calibri"/>
                <w:color w:val="000000"/>
                <w:sz w:val="16"/>
                <w:szCs w:val="16"/>
                <w:lang w:eastAsia="es-CO"/>
              </w:rPr>
              <w:t xml:space="preserve">1. Subgerencia de servicios de salud 22/04/2026: Emitir </w:t>
            </w:r>
            <w:r w:rsidRPr="006A70A4">
              <w:rPr>
                <w:rFonts w:ascii="Calibri" w:eastAsia="Times New Roman" w:hAnsi="Calibri" w:cs="Calibri"/>
                <w:sz w:val="16"/>
                <w:szCs w:val="16"/>
                <w:lang w:eastAsia="es-CO"/>
              </w:rPr>
              <w:t xml:space="preserve">concepto técnico sobre el caso de </w:t>
            </w:r>
            <w:proofErr w:type="spellStart"/>
            <w:r w:rsidRPr="006A70A4">
              <w:rPr>
                <w:rFonts w:ascii="Calibri" w:eastAsia="Times New Roman" w:hAnsi="Calibri" w:cs="Calibri"/>
                <w:sz w:val="16"/>
                <w:szCs w:val="16"/>
                <w:lang w:eastAsia="es-CO"/>
              </w:rPr>
              <w:t>Andres</w:t>
            </w:r>
            <w:proofErr w:type="spellEnd"/>
            <w:r w:rsidRPr="006A70A4">
              <w:rPr>
                <w:rFonts w:ascii="Calibri" w:eastAsia="Times New Roman" w:hAnsi="Calibri" w:cs="Calibri"/>
                <w:sz w:val="16"/>
                <w:szCs w:val="16"/>
                <w:lang w:eastAsia="es-CO"/>
              </w:rPr>
              <w:t xml:space="preserve"> Mauricio Vargas </w:t>
            </w:r>
            <w:proofErr w:type="spellStart"/>
            <w:proofErr w:type="gramStart"/>
            <w:r w:rsidRPr="006A70A4">
              <w:rPr>
                <w:rFonts w:ascii="Calibri" w:eastAsia="Times New Roman" w:hAnsi="Calibri" w:cs="Calibri"/>
                <w:sz w:val="16"/>
                <w:szCs w:val="16"/>
                <w:lang w:eastAsia="es-CO"/>
              </w:rPr>
              <w:t>Vargas</w:t>
            </w:r>
            <w:proofErr w:type="spellEnd"/>
            <w:r w:rsidRPr="006A70A4">
              <w:rPr>
                <w:rFonts w:ascii="Calibri" w:eastAsia="Times New Roman" w:hAnsi="Calibri" w:cs="Calibri"/>
                <w:sz w:val="16"/>
                <w:szCs w:val="16"/>
                <w:lang w:eastAsia="es-CO"/>
              </w:rPr>
              <w:t xml:space="preserve"> ,</w:t>
            </w:r>
            <w:proofErr w:type="gramEnd"/>
            <w:r w:rsidRPr="006A70A4">
              <w:rPr>
                <w:rFonts w:ascii="Calibri" w:eastAsia="Times New Roman" w:hAnsi="Calibri" w:cs="Calibri"/>
                <w:sz w:val="16"/>
                <w:szCs w:val="16"/>
                <w:lang w:eastAsia="es-CO"/>
              </w:rPr>
              <w:t xml:space="preserve"> con base en la documentación allegada, como insumo para la defensa judicial. (</w:t>
            </w:r>
            <w:r>
              <w:rPr>
                <w:rFonts w:ascii="Calibri" w:eastAsia="Times New Roman" w:hAnsi="Calibri" w:cs="Calibri"/>
                <w:sz w:val="16"/>
                <w:szCs w:val="16"/>
                <w:lang w:eastAsia="es-CO"/>
              </w:rPr>
              <w:t>2</w:t>
            </w:r>
            <w:r w:rsidR="00D44E9A">
              <w:rPr>
                <w:rFonts w:ascii="Calibri" w:eastAsia="Times New Roman" w:hAnsi="Calibri" w:cs="Calibri"/>
                <w:sz w:val="16"/>
                <w:szCs w:val="16"/>
                <w:lang w:eastAsia="es-CO"/>
              </w:rPr>
              <w:t>7</w:t>
            </w:r>
            <w:r>
              <w:rPr>
                <w:rFonts w:ascii="Calibri" w:eastAsia="Times New Roman" w:hAnsi="Calibri" w:cs="Calibri"/>
                <w:sz w:val="16"/>
                <w:szCs w:val="16"/>
                <w:lang w:eastAsia="es-CO"/>
              </w:rPr>
              <w:t>/05</w:t>
            </w:r>
            <w:r w:rsidRPr="006A70A4">
              <w:rPr>
                <w:rFonts w:ascii="Calibri" w:eastAsia="Times New Roman" w:hAnsi="Calibri" w:cs="Calibri"/>
                <w:sz w:val="16"/>
                <w:szCs w:val="16"/>
                <w:lang w:eastAsia="es-CO"/>
              </w:rPr>
              <w:t xml:space="preserve">/2026 </w:t>
            </w:r>
            <w:r>
              <w:rPr>
                <w:rFonts w:ascii="Calibri" w:eastAsia="Times New Roman" w:hAnsi="Calibri" w:cs="Calibri"/>
                <w:sz w:val="16"/>
                <w:szCs w:val="16"/>
                <w:lang w:eastAsia="es-CO"/>
              </w:rPr>
              <w:t xml:space="preserve">  </w:t>
            </w:r>
            <w:r w:rsidRPr="006A70A4">
              <w:rPr>
                <w:rFonts w:ascii="Calibri" w:eastAsia="Times New Roman" w:hAnsi="Calibri" w:cs="Calibri"/>
                <w:sz w:val="16"/>
                <w:szCs w:val="16"/>
                <w:lang w:eastAsia="es-CO"/>
              </w:rPr>
              <w:t>No se evidencia cumplimiento</w:t>
            </w:r>
            <w:r>
              <w:rPr>
                <w:rFonts w:ascii="Calibri" w:eastAsia="Times New Roman" w:hAnsi="Calibri" w:cs="Calibri"/>
                <w:sz w:val="16"/>
                <w:szCs w:val="16"/>
                <w:lang w:eastAsia="es-CO"/>
              </w:rPr>
              <w:t xml:space="preserve"> ni revisado en la sesión del comité</w:t>
            </w:r>
            <w:r w:rsidRPr="006A70A4">
              <w:rPr>
                <w:rFonts w:ascii="Calibri" w:eastAsia="Times New Roman" w:hAnsi="Calibri" w:cs="Calibri"/>
                <w:sz w:val="16"/>
                <w:szCs w:val="16"/>
                <w:lang w:eastAsia="es-CO"/>
              </w:rPr>
              <w:t>).</w:t>
            </w:r>
          </w:p>
          <w:p w14:paraId="6EB19D72" w14:textId="77777777" w:rsidR="005376A3" w:rsidRDefault="005376A3" w:rsidP="005376A3">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w:t>
            </w:r>
            <w:r>
              <w:rPr>
                <w:rFonts w:ascii="Calibri" w:eastAsia="Times New Roman" w:hAnsi="Calibri" w:cs="Calibri"/>
                <w:b/>
                <w:bCs/>
                <w:color w:val="000000"/>
                <w:sz w:val="16"/>
                <w:szCs w:val="16"/>
                <w:lang w:eastAsia="es-CO"/>
              </w:rPr>
              <w:t>r 27/03/2026</w:t>
            </w:r>
          </w:p>
          <w:p w14:paraId="2EF220B7" w14:textId="0FCB4990" w:rsidR="005376A3" w:rsidRPr="005774D3" w:rsidRDefault="005376A3" w:rsidP="005376A3">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w:t>
            </w:r>
            <w:r w:rsidRPr="00D44E9A">
              <w:rPr>
                <w:rFonts w:ascii="Calibri" w:eastAsia="Times New Roman" w:hAnsi="Calibri" w:cs="Calibri"/>
                <w:sz w:val="16"/>
                <w:szCs w:val="16"/>
                <w:lang w:eastAsia="es-CO"/>
              </w:rPr>
              <w:t>.Representante judicial, 25/03/2026: Remitir los memoriales a los despachos judiciales competentes para la revisión y validación de los valores acordados en los contratos de transacción (</w:t>
            </w:r>
            <w:r w:rsidR="009F4AA0" w:rsidRPr="00D44E9A">
              <w:rPr>
                <w:rFonts w:ascii="Calibri" w:eastAsia="Times New Roman" w:hAnsi="Calibri" w:cs="Calibri"/>
                <w:sz w:val="16"/>
                <w:szCs w:val="16"/>
                <w:lang w:eastAsia="es-CO"/>
              </w:rPr>
              <w:t>27</w:t>
            </w:r>
            <w:r w:rsidRPr="00D44E9A">
              <w:rPr>
                <w:rFonts w:ascii="Calibri" w:eastAsia="Times New Roman" w:hAnsi="Calibri" w:cs="Calibri"/>
                <w:sz w:val="16"/>
                <w:szCs w:val="16"/>
                <w:lang w:eastAsia="es-CO"/>
              </w:rPr>
              <w:t xml:space="preserve">/05/2026 </w:t>
            </w:r>
            <w:r w:rsidR="009F4AA0" w:rsidRPr="00D44E9A">
              <w:rPr>
                <w:rFonts w:ascii="Calibri" w:eastAsia="Times New Roman" w:hAnsi="Calibri" w:cs="Calibri"/>
                <w:sz w:val="16"/>
                <w:szCs w:val="16"/>
                <w:lang w:eastAsia="es-CO"/>
              </w:rPr>
              <w:t>Se dio cumplimiento</w:t>
            </w:r>
            <w:r w:rsidRPr="005774D3">
              <w:rPr>
                <w:rFonts w:ascii="Calibri" w:eastAsia="Times New Roman" w:hAnsi="Calibri" w:cs="Calibri"/>
                <w:color w:val="000000"/>
                <w:sz w:val="16"/>
                <w:szCs w:val="16"/>
                <w:lang w:eastAsia="es-CO"/>
              </w:rPr>
              <w:t>).</w:t>
            </w:r>
          </w:p>
          <w:p w14:paraId="0DF4BE4E" w14:textId="6A3C8C3B" w:rsidR="005376A3" w:rsidRDefault="005376A3" w:rsidP="005376A3">
            <w:pPr>
              <w:spacing w:after="0" w:line="240" w:lineRule="auto"/>
              <w:jc w:val="both"/>
              <w:rPr>
                <w:rFonts w:ascii="Calibri" w:eastAsia="Times New Roman" w:hAnsi="Calibri" w:cs="Calibri"/>
                <w:b/>
                <w:bCs/>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r w:rsidR="00D44E9A">
              <w:rPr>
                <w:rFonts w:ascii="Calibri" w:eastAsia="Times New Roman" w:hAnsi="Calibri" w:cs="Calibri"/>
                <w:b/>
                <w:bCs/>
                <w:color w:val="000000"/>
                <w:sz w:val="16"/>
                <w:szCs w:val="16"/>
                <w:lang w:eastAsia="es-CO"/>
              </w:rPr>
              <w:t xml:space="preserve"> 22/04/2026</w:t>
            </w:r>
          </w:p>
          <w:p w14:paraId="66A0533E" w14:textId="01355DE7" w:rsidR="005376A3" w:rsidRPr="004E47A6" w:rsidRDefault="005376A3" w:rsidP="005376A3">
            <w:pPr>
              <w:spacing w:after="0" w:line="240" w:lineRule="auto"/>
              <w:jc w:val="both"/>
              <w:rPr>
                <w:rFonts w:ascii="Calibri" w:eastAsia="Times New Roman" w:hAnsi="Calibri" w:cs="Calibri"/>
                <w:color w:val="000000"/>
                <w:sz w:val="16"/>
                <w:szCs w:val="16"/>
                <w:lang w:eastAsia="es-CO"/>
              </w:rPr>
            </w:pPr>
            <w:r w:rsidRPr="00E92B1C">
              <w:rPr>
                <w:rFonts w:ascii="Calibri" w:eastAsia="Times New Roman" w:hAnsi="Calibri" w:cs="Calibri"/>
                <w:i/>
                <w:iCs/>
                <w:color w:val="000000"/>
                <w:sz w:val="16"/>
                <w:szCs w:val="16"/>
                <w:lang w:eastAsia="es-CO"/>
              </w:rPr>
              <w:t>En la presente sesión no se generaron compromisos formales, quedando-pendiente la` definición administrativa correspondiente respecto del profesional que asumirá el liderazgo del proceso de recuperación judicial y prejudicial de cartera.</w:t>
            </w:r>
            <w:r>
              <w:rPr>
                <w:rFonts w:ascii="Calibri" w:eastAsia="Times New Roman" w:hAnsi="Calibri" w:cs="Calibri"/>
                <w:i/>
                <w:iCs/>
                <w:color w:val="000000"/>
                <w:sz w:val="16"/>
                <w:szCs w:val="16"/>
                <w:lang w:eastAsia="es-CO"/>
              </w:rPr>
              <w:t xml:space="preserve"> </w:t>
            </w:r>
            <w:r w:rsidRPr="0067779E">
              <w:rPr>
                <w:rFonts w:ascii="Calibri" w:eastAsia="Times New Roman" w:hAnsi="Calibri" w:cs="Calibri"/>
                <w:color w:val="000000"/>
                <w:sz w:val="16"/>
                <w:szCs w:val="16"/>
                <w:lang w:eastAsia="es-CO"/>
              </w:rPr>
              <w:t>(21/05/2026 No se observa revisión de este pendiente en el marco del comité en sesión).</w:t>
            </w:r>
            <w:r>
              <w:rPr>
                <w:rFonts w:ascii="Calibri" w:eastAsia="Times New Roman" w:hAnsi="Calibri" w:cs="Calibri"/>
                <w:i/>
                <w:iCs/>
                <w:color w:val="000000"/>
                <w:sz w:val="16"/>
                <w:szCs w:val="16"/>
                <w:lang w:eastAsia="es-CO"/>
              </w:rPr>
              <w:t xml:space="preserve"> </w:t>
            </w:r>
          </w:p>
        </w:tc>
        <w:tc>
          <w:tcPr>
            <w:tcW w:w="2003" w:type="dxa"/>
            <w:tcBorders>
              <w:top w:val="nil"/>
              <w:left w:val="nil"/>
              <w:bottom w:val="single" w:sz="4" w:space="0" w:color="auto"/>
              <w:right w:val="single" w:sz="4" w:space="0" w:color="auto"/>
            </w:tcBorders>
            <w:vAlign w:val="center"/>
          </w:tcPr>
          <w:p w14:paraId="16B306B6" w14:textId="42734CA1" w:rsidR="005376A3" w:rsidRPr="008B0703" w:rsidRDefault="005376A3" w:rsidP="005376A3">
            <w:pPr>
              <w:spacing w:after="0" w:line="240" w:lineRule="auto"/>
              <w:jc w:val="both"/>
              <w:rPr>
                <w:rFonts w:ascii="Calibri" w:eastAsia="Times New Roman" w:hAnsi="Calibri" w:cs="Calibri"/>
                <w:color w:val="000000"/>
                <w:sz w:val="16"/>
                <w:szCs w:val="16"/>
                <w:lang w:eastAsia="es-CO"/>
              </w:rPr>
            </w:pPr>
            <w:r w:rsidRPr="008B0703">
              <w:rPr>
                <w:rFonts w:ascii="Calibri" w:eastAsia="Times New Roman" w:hAnsi="Calibri" w:cs="Calibri"/>
                <w:b/>
                <w:bCs/>
                <w:color w:val="000000"/>
                <w:sz w:val="16"/>
                <w:szCs w:val="16"/>
                <w:lang w:eastAsia="es-CO"/>
              </w:rPr>
              <w:t>Objetivo:</w:t>
            </w:r>
            <w:r w:rsidRPr="004E47A6">
              <w:rPr>
                <w:rFonts w:ascii="Calibri" w:eastAsia="Times New Roman" w:hAnsi="Calibri" w:cs="Calibri"/>
                <w:color w:val="000000"/>
                <w:sz w:val="16"/>
                <w:szCs w:val="16"/>
                <w:lang w:eastAsia="es-CO"/>
              </w:rPr>
              <w:t xml:space="preserve"> </w:t>
            </w:r>
            <w:r w:rsidRPr="008B0703">
              <w:rPr>
                <w:rFonts w:ascii="Calibri" w:eastAsia="Times New Roman" w:hAnsi="Calibri" w:cs="Calibri"/>
                <w:color w:val="000000"/>
                <w:sz w:val="16"/>
                <w:szCs w:val="16"/>
                <w:lang w:eastAsia="es-CO"/>
              </w:rPr>
              <w:t>Conocer y analizar el informe técnico presentado por</w:t>
            </w:r>
            <w:r>
              <w:rPr>
                <w:rFonts w:ascii="Calibri" w:eastAsia="Times New Roman" w:hAnsi="Calibri" w:cs="Calibri"/>
                <w:color w:val="000000"/>
                <w:sz w:val="16"/>
                <w:szCs w:val="16"/>
                <w:lang w:eastAsia="es-CO"/>
              </w:rPr>
              <w:t xml:space="preserve"> l</w:t>
            </w:r>
            <w:r w:rsidRPr="008B0703">
              <w:rPr>
                <w:rFonts w:ascii="Calibri" w:eastAsia="Times New Roman" w:hAnsi="Calibri" w:cs="Calibri"/>
                <w:color w:val="000000"/>
                <w:sz w:val="16"/>
                <w:szCs w:val="16"/>
                <w:lang w:eastAsia="es-CO"/>
              </w:rPr>
              <w:t xml:space="preserve">a </w:t>
            </w:r>
            <w:r>
              <w:rPr>
                <w:rFonts w:ascii="Calibri" w:eastAsia="Times New Roman" w:hAnsi="Calibri" w:cs="Calibri"/>
                <w:color w:val="000000"/>
                <w:sz w:val="16"/>
                <w:szCs w:val="16"/>
                <w:lang w:eastAsia="es-CO"/>
              </w:rPr>
              <w:t>su</w:t>
            </w:r>
            <w:r w:rsidRPr="008B0703">
              <w:rPr>
                <w:rFonts w:ascii="Calibri" w:eastAsia="Times New Roman" w:hAnsi="Calibri" w:cs="Calibri"/>
                <w:color w:val="000000"/>
                <w:sz w:val="16"/>
                <w:szCs w:val="16"/>
                <w:lang w:eastAsia="es-CO"/>
              </w:rPr>
              <w:t>bgerente de</w:t>
            </w:r>
          </w:p>
          <w:p w14:paraId="6D1538AD" w14:textId="34CE9B7B" w:rsidR="005376A3" w:rsidRPr="008B0703" w:rsidRDefault="005376A3" w:rsidP="005376A3">
            <w:pPr>
              <w:spacing w:after="0" w:line="240" w:lineRule="auto"/>
              <w:jc w:val="both"/>
              <w:rPr>
                <w:rFonts w:ascii="Calibri" w:eastAsia="Times New Roman" w:hAnsi="Calibri" w:cs="Calibri"/>
                <w:color w:val="000000"/>
                <w:sz w:val="16"/>
                <w:szCs w:val="16"/>
                <w:lang w:eastAsia="es-CO"/>
              </w:rPr>
            </w:pPr>
            <w:r w:rsidRPr="008B0703">
              <w:rPr>
                <w:rFonts w:ascii="Calibri" w:eastAsia="Times New Roman" w:hAnsi="Calibri" w:cs="Calibri"/>
                <w:color w:val="000000"/>
                <w:sz w:val="16"/>
                <w:szCs w:val="16"/>
                <w:lang w:eastAsia="es-CO"/>
              </w:rPr>
              <w:t>Servicios de Salud sobre el caso clínico objeto de estudio, con e</w:t>
            </w:r>
            <w:r>
              <w:rPr>
                <w:rFonts w:ascii="Calibri" w:eastAsia="Times New Roman" w:hAnsi="Calibri" w:cs="Calibri"/>
                <w:color w:val="000000"/>
                <w:sz w:val="16"/>
                <w:szCs w:val="16"/>
                <w:lang w:eastAsia="es-CO"/>
              </w:rPr>
              <w:t>l</w:t>
            </w:r>
            <w:r w:rsidRPr="008B0703">
              <w:rPr>
                <w:rFonts w:ascii="Calibri" w:eastAsia="Times New Roman" w:hAnsi="Calibri" w:cs="Calibri"/>
                <w:color w:val="000000"/>
                <w:sz w:val="16"/>
                <w:szCs w:val="16"/>
                <w:lang w:eastAsia="es-CO"/>
              </w:rPr>
              <w:t xml:space="preserve"> fin de</w:t>
            </w:r>
          </w:p>
          <w:p w14:paraId="622C2667" w14:textId="33A8EB7C" w:rsidR="005376A3" w:rsidRPr="008B0703" w:rsidRDefault="005376A3" w:rsidP="005376A3">
            <w:pPr>
              <w:spacing w:after="0" w:line="240" w:lineRule="auto"/>
              <w:jc w:val="both"/>
              <w:rPr>
                <w:rFonts w:ascii="Calibri" w:eastAsia="Times New Roman" w:hAnsi="Calibri" w:cs="Calibri"/>
                <w:color w:val="000000"/>
                <w:sz w:val="16"/>
                <w:szCs w:val="16"/>
                <w:lang w:eastAsia="es-CO"/>
              </w:rPr>
            </w:pPr>
            <w:r w:rsidRPr="008B0703">
              <w:rPr>
                <w:rFonts w:ascii="Calibri" w:eastAsia="Times New Roman" w:hAnsi="Calibri" w:cs="Calibri"/>
                <w:color w:val="000000"/>
                <w:sz w:val="16"/>
                <w:szCs w:val="16"/>
                <w:lang w:eastAsia="es-CO"/>
              </w:rPr>
              <w:t xml:space="preserve">identificar oportunidades de mejora en </w:t>
            </w:r>
            <w:r>
              <w:rPr>
                <w:rFonts w:ascii="Calibri" w:eastAsia="Times New Roman" w:hAnsi="Calibri" w:cs="Calibri"/>
                <w:color w:val="000000"/>
                <w:sz w:val="16"/>
                <w:szCs w:val="16"/>
                <w:lang w:eastAsia="es-CO"/>
              </w:rPr>
              <w:t>l</w:t>
            </w:r>
            <w:r w:rsidRPr="008B0703">
              <w:rPr>
                <w:rFonts w:ascii="Calibri" w:eastAsia="Times New Roman" w:hAnsi="Calibri" w:cs="Calibri"/>
                <w:color w:val="000000"/>
                <w:sz w:val="16"/>
                <w:szCs w:val="16"/>
                <w:lang w:eastAsia="es-CO"/>
              </w:rPr>
              <w:t>a atenci6n prestada y adoptar</w:t>
            </w:r>
          </w:p>
          <w:p w14:paraId="52CA2A70" w14:textId="19F4BB10" w:rsidR="005376A3" w:rsidRPr="008B0703" w:rsidRDefault="005376A3" w:rsidP="005376A3">
            <w:pPr>
              <w:spacing w:after="0" w:line="240" w:lineRule="auto"/>
              <w:jc w:val="both"/>
              <w:rPr>
                <w:rFonts w:ascii="Calibri" w:eastAsia="Times New Roman" w:hAnsi="Calibri" w:cs="Calibri"/>
                <w:color w:val="000000"/>
                <w:sz w:val="16"/>
                <w:szCs w:val="16"/>
                <w:lang w:eastAsia="es-CO"/>
              </w:rPr>
            </w:pPr>
            <w:r w:rsidRPr="008B0703">
              <w:rPr>
                <w:rFonts w:ascii="Calibri" w:eastAsia="Times New Roman" w:hAnsi="Calibri" w:cs="Calibri"/>
                <w:color w:val="000000"/>
                <w:sz w:val="16"/>
                <w:szCs w:val="16"/>
                <w:lang w:eastAsia="es-CO"/>
              </w:rPr>
              <w:t>recomendaciones orientadas a fortalecer la política instituciona</w:t>
            </w:r>
            <w:r>
              <w:rPr>
                <w:rFonts w:ascii="Calibri" w:eastAsia="Times New Roman" w:hAnsi="Calibri" w:cs="Calibri"/>
                <w:color w:val="000000"/>
                <w:sz w:val="16"/>
                <w:szCs w:val="16"/>
                <w:lang w:eastAsia="es-CO"/>
              </w:rPr>
              <w:t>l</w:t>
            </w:r>
            <w:r w:rsidRPr="008B0703">
              <w:rPr>
                <w:rFonts w:ascii="Calibri" w:eastAsia="Times New Roman" w:hAnsi="Calibri" w:cs="Calibri"/>
                <w:color w:val="000000"/>
                <w:sz w:val="16"/>
                <w:szCs w:val="16"/>
                <w:lang w:eastAsia="es-CO"/>
              </w:rPr>
              <w:t xml:space="preserve"> de</w:t>
            </w:r>
          </w:p>
          <w:p w14:paraId="656366B3" w14:textId="171F1B79" w:rsidR="005376A3" w:rsidRDefault="005376A3" w:rsidP="005376A3">
            <w:pPr>
              <w:spacing w:after="0" w:line="240" w:lineRule="auto"/>
              <w:jc w:val="both"/>
              <w:rPr>
                <w:rFonts w:ascii="Calibri" w:eastAsia="Times New Roman" w:hAnsi="Calibri" w:cs="Calibri"/>
                <w:color w:val="000000"/>
                <w:sz w:val="16"/>
                <w:szCs w:val="16"/>
                <w:lang w:eastAsia="es-CO"/>
              </w:rPr>
            </w:pPr>
            <w:r w:rsidRPr="008B0703">
              <w:rPr>
                <w:rFonts w:ascii="Calibri" w:eastAsia="Times New Roman" w:hAnsi="Calibri" w:cs="Calibri"/>
                <w:color w:val="000000"/>
                <w:sz w:val="16"/>
                <w:szCs w:val="16"/>
                <w:lang w:eastAsia="es-CO"/>
              </w:rPr>
              <w:t>prevenci</w:t>
            </w:r>
            <w:r>
              <w:rPr>
                <w:rFonts w:ascii="Calibri" w:eastAsia="Times New Roman" w:hAnsi="Calibri" w:cs="Calibri"/>
                <w:color w:val="000000"/>
                <w:sz w:val="16"/>
                <w:szCs w:val="16"/>
                <w:lang w:eastAsia="es-CO"/>
              </w:rPr>
              <w:t>ó</w:t>
            </w:r>
            <w:r w:rsidRPr="008B0703">
              <w:rPr>
                <w:rFonts w:ascii="Calibri" w:eastAsia="Times New Roman" w:hAnsi="Calibri" w:cs="Calibri"/>
                <w:color w:val="000000"/>
                <w:sz w:val="16"/>
                <w:szCs w:val="16"/>
                <w:lang w:eastAsia="es-CO"/>
              </w:rPr>
              <w:t>n de</w:t>
            </w:r>
            <w:r>
              <w:rPr>
                <w:rFonts w:ascii="Calibri" w:eastAsia="Times New Roman" w:hAnsi="Calibri" w:cs="Calibri"/>
                <w:color w:val="000000"/>
                <w:sz w:val="16"/>
                <w:szCs w:val="16"/>
                <w:lang w:eastAsia="es-CO"/>
              </w:rPr>
              <w:t>l</w:t>
            </w:r>
            <w:r w:rsidRPr="008B0703">
              <w:rPr>
                <w:rFonts w:ascii="Calibri" w:eastAsia="Times New Roman" w:hAnsi="Calibri" w:cs="Calibri"/>
                <w:color w:val="000000"/>
                <w:sz w:val="16"/>
                <w:szCs w:val="16"/>
                <w:lang w:eastAsia="es-CO"/>
              </w:rPr>
              <w:t xml:space="preserve"> da</w:t>
            </w:r>
            <w:r>
              <w:rPr>
                <w:rFonts w:ascii="Calibri" w:eastAsia="Times New Roman" w:hAnsi="Calibri" w:cs="Calibri"/>
                <w:color w:val="000000"/>
                <w:sz w:val="16"/>
                <w:szCs w:val="16"/>
                <w:lang w:eastAsia="es-CO"/>
              </w:rPr>
              <w:t>ñ</w:t>
            </w:r>
            <w:r w:rsidRPr="008B0703">
              <w:rPr>
                <w:rFonts w:ascii="Calibri" w:eastAsia="Times New Roman" w:hAnsi="Calibri" w:cs="Calibri"/>
                <w:color w:val="000000"/>
                <w:sz w:val="16"/>
                <w:szCs w:val="16"/>
                <w:lang w:eastAsia="es-CO"/>
              </w:rPr>
              <w:t>o antijurídico y la calidad de los servicios de salud.</w:t>
            </w:r>
          </w:p>
          <w:p w14:paraId="4E59B881" w14:textId="77777777" w:rsidR="005376A3" w:rsidRDefault="005376A3" w:rsidP="005376A3">
            <w:pPr>
              <w:spacing w:after="0" w:line="240" w:lineRule="auto"/>
              <w:jc w:val="both"/>
              <w:rPr>
                <w:rFonts w:ascii="Calibri" w:eastAsia="Times New Roman" w:hAnsi="Calibri" w:cs="Calibri"/>
                <w:color w:val="000000"/>
                <w:sz w:val="16"/>
                <w:szCs w:val="16"/>
                <w:lang w:eastAsia="es-CO"/>
              </w:rPr>
            </w:pPr>
          </w:p>
          <w:p w14:paraId="2921F775" w14:textId="0A89958C" w:rsidR="005376A3" w:rsidRDefault="005376A3" w:rsidP="005376A3">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-No se evidencia convocatoria para la sesión del comité en desarrollo; se observa proyectado y agendado en el calendario del correo del comité institucional</w:t>
            </w:r>
            <w:r w:rsidR="00D44E9A">
              <w:rPr>
                <w:rFonts w:ascii="Calibri" w:eastAsia="Times New Roman" w:hAnsi="Calibri" w:cs="Calibri"/>
                <w:color w:val="000000"/>
                <w:sz w:val="16"/>
                <w:szCs w:val="16"/>
                <w:lang w:eastAsia="es-CO"/>
              </w:rPr>
              <w:t>.</w:t>
            </w:r>
          </w:p>
          <w:p w14:paraId="7B9DF77D" w14:textId="77777777" w:rsidR="00D44E9A" w:rsidRDefault="00D44E9A" w:rsidP="005376A3">
            <w:pPr>
              <w:spacing w:after="0" w:line="240" w:lineRule="auto"/>
              <w:jc w:val="both"/>
              <w:rPr>
                <w:rFonts w:ascii="Calibri" w:eastAsia="Times New Roman" w:hAnsi="Calibri" w:cs="Calibri"/>
                <w:color w:val="000000"/>
                <w:sz w:val="16"/>
                <w:szCs w:val="16"/>
                <w:lang w:eastAsia="es-CO"/>
              </w:rPr>
            </w:pPr>
          </w:p>
          <w:p w14:paraId="1F0C4209" w14:textId="3B79EA77" w:rsidR="00D44E9A" w:rsidRPr="00D44E9A" w:rsidRDefault="00D44E9A" w:rsidP="00D44E9A">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-Se observa varios compromisos sin cumplir, sin abordar en la sesión del comité. </w:t>
            </w:r>
          </w:p>
          <w:p w14:paraId="4B62E8D0" w14:textId="3DACE6B7" w:rsidR="005376A3" w:rsidRDefault="005376A3" w:rsidP="00D44E9A">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 xml:space="preserve"> </w:t>
            </w:r>
          </w:p>
          <w:p w14:paraId="2FA65FBF" w14:textId="49BA41A7" w:rsidR="005376A3" w:rsidRPr="004E47A6" w:rsidRDefault="000864A5" w:rsidP="005376A3">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-De acuerdo a la trazabilidad de información, documentos como fichas técnicas, y correos se presume, la preparación, intención o en su defecto que se trataron temas que no se evidencian registrados en el acta, como es el caso del </w:t>
            </w:r>
            <w:r w:rsidRPr="000864A5">
              <w:rPr>
                <w:rFonts w:ascii="Calibri" w:eastAsia="Times New Roman" w:hAnsi="Calibri" w:cs="Calibri"/>
                <w:color w:val="000000"/>
                <w:sz w:val="16"/>
                <w:szCs w:val="16"/>
                <w:lang w:eastAsia="es-CO"/>
              </w:rPr>
              <w:t>estudio y recomendación para ajustar contrato de transacción y acuerdo de pago derivado de sentencia judicial ejecutoriada</w:t>
            </w:r>
            <w:r>
              <w:rPr>
                <w:rFonts w:ascii="Calibri" w:eastAsia="Times New Roman" w:hAnsi="Calibri" w:cs="Calibri"/>
                <w:color w:val="000000"/>
                <w:sz w:val="16"/>
                <w:szCs w:val="16"/>
                <w:lang w:eastAsia="es-CO"/>
              </w:rPr>
              <w:t xml:space="preserve"> (</w:t>
            </w:r>
            <w:r w:rsidRPr="000864A5">
              <w:rPr>
                <w:rFonts w:ascii="Calibri" w:eastAsia="Times New Roman" w:hAnsi="Calibri" w:cs="Calibri"/>
                <w:i/>
                <w:iCs/>
                <w:color w:val="000000"/>
                <w:sz w:val="16"/>
                <w:szCs w:val="16"/>
                <w:lang w:eastAsia="es-CO"/>
              </w:rPr>
              <w:t>reparación directa radicado 50001333300720200003300</w:t>
            </w:r>
            <w:r w:rsidRPr="000864A5">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w:t>
            </w:r>
          </w:p>
        </w:tc>
        <w:tc>
          <w:tcPr>
            <w:tcW w:w="2409" w:type="dxa"/>
            <w:tcBorders>
              <w:top w:val="nil"/>
              <w:left w:val="nil"/>
              <w:bottom w:val="single" w:sz="4" w:space="0" w:color="auto"/>
              <w:right w:val="single" w:sz="4" w:space="0" w:color="auto"/>
            </w:tcBorders>
            <w:vAlign w:val="center"/>
          </w:tcPr>
          <w:p w14:paraId="0CD375FB" w14:textId="3C6C890C" w:rsidR="00131823" w:rsidRPr="004E47A6" w:rsidRDefault="00E27160" w:rsidP="00131823">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No se generaron compromisos. </w:t>
            </w:r>
          </w:p>
          <w:p w14:paraId="5093A075" w14:textId="2005F9FE" w:rsidR="00131823" w:rsidRPr="004E47A6" w:rsidRDefault="005376A3" w:rsidP="00131823">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 xml:space="preserve">. </w:t>
            </w:r>
          </w:p>
          <w:p w14:paraId="1CB3DD48" w14:textId="273881BF" w:rsidR="005376A3" w:rsidRPr="004E47A6" w:rsidRDefault="005376A3" w:rsidP="005376A3">
            <w:pPr>
              <w:spacing w:after="0" w:line="240" w:lineRule="auto"/>
              <w:jc w:val="both"/>
              <w:rPr>
                <w:rFonts w:ascii="Calibri" w:eastAsia="Times New Roman" w:hAnsi="Calibri" w:cs="Calibri"/>
                <w:color w:val="000000"/>
                <w:sz w:val="16"/>
                <w:szCs w:val="16"/>
                <w:lang w:eastAsia="es-CO"/>
              </w:rPr>
            </w:pPr>
          </w:p>
        </w:tc>
      </w:tr>
      <w:tr w:rsidR="003D266B" w:rsidRPr="004E47A6" w14:paraId="6C5385B3" w14:textId="77777777" w:rsidTr="00F56548">
        <w:trPr>
          <w:trHeight w:val="963"/>
        </w:trPr>
        <w:tc>
          <w:tcPr>
            <w:tcW w:w="425" w:type="dxa"/>
            <w:tcBorders>
              <w:top w:val="nil"/>
              <w:left w:val="single" w:sz="4" w:space="0" w:color="auto"/>
              <w:bottom w:val="single" w:sz="4" w:space="0" w:color="auto"/>
              <w:right w:val="single" w:sz="4" w:space="0" w:color="auto"/>
            </w:tcBorders>
            <w:vAlign w:val="center"/>
          </w:tcPr>
          <w:p w14:paraId="2A099392" w14:textId="4CA60DE1" w:rsidR="003D266B" w:rsidRPr="004E47A6" w:rsidRDefault="003D266B" w:rsidP="003D266B">
            <w:pPr>
              <w:spacing w:after="0" w:line="240" w:lineRule="auto"/>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11</w:t>
            </w:r>
          </w:p>
        </w:tc>
        <w:tc>
          <w:tcPr>
            <w:tcW w:w="568" w:type="dxa"/>
            <w:tcBorders>
              <w:top w:val="nil"/>
              <w:left w:val="nil"/>
              <w:bottom w:val="single" w:sz="4" w:space="0" w:color="auto"/>
              <w:right w:val="single" w:sz="4" w:space="0" w:color="auto"/>
            </w:tcBorders>
            <w:vAlign w:val="center"/>
          </w:tcPr>
          <w:p w14:paraId="4C6F14FD" w14:textId="5CAFD3D2" w:rsidR="003D266B" w:rsidRPr="004E47A6" w:rsidRDefault="003D266B" w:rsidP="003D266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1/06/2026</w:t>
            </w:r>
          </w:p>
        </w:tc>
        <w:tc>
          <w:tcPr>
            <w:tcW w:w="567" w:type="dxa"/>
            <w:tcBorders>
              <w:top w:val="nil"/>
              <w:left w:val="nil"/>
              <w:bottom w:val="single" w:sz="4" w:space="0" w:color="auto"/>
              <w:right w:val="single" w:sz="4" w:space="0" w:color="auto"/>
            </w:tcBorders>
            <w:vAlign w:val="center"/>
          </w:tcPr>
          <w:p w14:paraId="5C851CA7" w14:textId="76403408" w:rsidR="003D266B" w:rsidRPr="004E47A6" w:rsidRDefault="007F77DF" w:rsidP="003D266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themeColor="text1"/>
                <w:sz w:val="16"/>
                <w:szCs w:val="16"/>
                <w:lang w:eastAsia="es-CO"/>
              </w:rPr>
              <w:t xml:space="preserve">NO </w:t>
            </w:r>
          </w:p>
        </w:tc>
        <w:tc>
          <w:tcPr>
            <w:tcW w:w="709" w:type="dxa"/>
            <w:tcBorders>
              <w:top w:val="nil"/>
              <w:left w:val="nil"/>
              <w:bottom w:val="single" w:sz="4" w:space="0" w:color="auto"/>
              <w:right w:val="single" w:sz="4" w:space="0" w:color="auto"/>
            </w:tcBorders>
            <w:vAlign w:val="center"/>
          </w:tcPr>
          <w:p w14:paraId="79A91E56" w14:textId="77777777" w:rsidR="003D266B" w:rsidRPr="004E47A6" w:rsidRDefault="003D266B" w:rsidP="003D266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67FDCA1E" w14:textId="6E676938" w:rsidR="003D266B" w:rsidRPr="004E47A6" w:rsidRDefault="003D266B" w:rsidP="003D266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11</w:t>
            </w:r>
          </w:p>
        </w:tc>
        <w:tc>
          <w:tcPr>
            <w:tcW w:w="567" w:type="dxa"/>
            <w:tcBorders>
              <w:top w:val="nil"/>
              <w:left w:val="nil"/>
              <w:bottom w:val="single" w:sz="4" w:space="0" w:color="auto"/>
              <w:right w:val="single" w:sz="4" w:space="0" w:color="auto"/>
            </w:tcBorders>
            <w:vAlign w:val="center"/>
          </w:tcPr>
          <w:p w14:paraId="0E3FCAED" w14:textId="1A74A761" w:rsidR="003D266B" w:rsidRPr="004E47A6" w:rsidRDefault="003D266B" w:rsidP="003D266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SI</w:t>
            </w:r>
          </w:p>
        </w:tc>
        <w:tc>
          <w:tcPr>
            <w:tcW w:w="4111" w:type="dxa"/>
            <w:tcBorders>
              <w:top w:val="nil"/>
              <w:left w:val="nil"/>
              <w:bottom w:val="single" w:sz="4" w:space="0" w:color="auto"/>
              <w:right w:val="single" w:sz="4" w:space="0" w:color="auto"/>
            </w:tcBorders>
            <w:vAlign w:val="center"/>
          </w:tcPr>
          <w:p w14:paraId="359A2DFF" w14:textId="77777777" w:rsidR="003D266B" w:rsidRDefault="003D266B" w:rsidP="003D266B">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76E356AA" w14:textId="3BC3C643" w:rsidR="003D266B" w:rsidRPr="00CE0B9A" w:rsidRDefault="003D266B" w:rsidP="003D266B">
            <w:pPr>
              <w:spacing w:after="0" w:line="240" w:lineRule="auto"/>
              <w:jc w:val="both"/>
              <w:rPr>
                <w:rFonts w:cs="Arial"/>
                <w:sz w:val="16"/>
                <w:szCs w:val="16"/>
              </w:rPr>
            </w:pPr>
            <w:r>
              <w:rPr>
                <w:rFonts w:cs="Arial"/>
                <w:sz w:val="16"/>
                <w:szCs w:val="16"/>
              </w:rPr>
              <w:t>3.</w:t>
            </w:r>
            <w:r w:rsidRPr="004E47A6">
              <w:rPr>
                <w:rFonts w:cs="Arial"/>
                <w:sz w:val="16"/>
                <w:szCs w:val="16"/>
              </w:rPr>
              <w:t>Representación judicial- Jurídica y Contabilidad: Realizar una mesa de trabajo con la participación de representación Judicial, Oficina Jurídica y Contabilidad,</w:t>
            </w:r>
            <w:r>
              <w:rPr>
                <w:rFonts w:cs="Arial"/>
                <w:sz w:val="16"/>
                <w:szCs w:val="16"/>
              </w:rPr>
              <w:t xml:space="preserve"> con el acompañamiento del área de calidad</w:t>
            </w:r>
            <w:r w:rsidRPr="004E47A6">
              <w:rPr>
                <w:rFonts w:cs="Arial"/>
                <w:sz w:val="16"/>
                <w:szCs w:val="16"/>
              </w:rPr>
              <w:t xml:space="preserve"> con el fin de elaborar el paso a paso del instructivo del cuadro de probabilidades. (primer comité de febrero 2026).</w:t>
            </w:r>
            <w:r>
              <w:rPr>
                <w:rFonts w:cs="Arial"/>
                <w:sz w:val="16"/>
                <w:szCs w:val="16"/>
              </w:rPr>
              <w:t xml:space="preserve"> (</w:t>
            </w:r>
            <w:r w:rsidR="0071604D">
              <w:rPr>
                <w:rFonts w:cs="Arial"/>
                <w:sz w:val="16"/>
                <w:szCs w:val="16"/>
              </w:rPr>
              <w:t>1/06</w:t>
            </w:r>
            <w:r>
              <w:rPr>
                <w:rFonts w:cs="Arial"/>
                <w:sz w:val="16"/>
                <w:szCs w:val="16"/>
              </w:rPr>
              <w:t xml:space="preserve">/2026 No se abordó en el comité, Cumplimiento parcial al contar con el </w:t>
            </w:r>
            <w:r w:rsidRPr="009F052B">
              <w:rPr>
                <w:rFonts w:cs="Arial"/>
                <w:i/>
                <w:iCs/>
                <w:sz w:val="16"/>
                <w:szCs w:val="16"/>
              </w:rPr>
              <w:t>manual del riesgo y de la probabilidad de perdida en los procesos jurídicos y reconocimiento contable</w:t>
            </w:r>
            <w:r>
              <w:rPr>
                <w:rFonts w:cs="Arial"/>
                <w:sz w:val="16"/>
                <w:szCs w:val="16"/>
              </w:rPr>
              <w:t>).</w:t>
            </w:r>
          </w:p>
          <w:p w14:paraId="0A80BF75" w14:textId="77777777" w:rsidR="003D266B" w:rsidRDefault="003D266B" w:rsidP="003D266B">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lastRenderedPageBreak/>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color w:val="000000"/>
                <w:sz w:val="16"/>
                <w:szCs w:val="16"/>
                <w:lang w:eastAsia="es-CO"/>
              </w:rPr>
              <w:t xml:space="preserve"> </w:t>
            </w:r>
            <w:r w:rsidRPr="003031ED">
              <w:rPr>
                <w:rFonts w:ascii="Calibri" w:eastAsia="Times New Roman" w:hAnsi="Calibri" w:cs="Calibri"/>
                <w:b/>
                <w:bCs/>
                <w:color w:val="000000"/>
                <w:sz w:val="16"/>
                <w:szCs w:val="16"/>
                <w:lang w:eastAsia="es-CO"/>
              </w:rPr>
              <w:t>13/03/2026</w:t>
            </w:r>
          </w:p>
          <w:p w14:paraId="083D9D2F" w14:textId="3312F595" w:rsidR="003D266B" w:rsidRPr="006A70A4" w:rsidRDefault="003D266B" w:rsidP="003D266B">
            <w:pPr>
              <w:spacing w:after="0" w:line="240" w:lineRule="auto"/>
              <w:jc w:val="both"/>
              <w:rPr>
                <w:rFonts w:ascii="Calibri" w:eastAsia="Times New Roman" w:hAnsi="Calibri" w:cs="Calibri"/>
                <w:sz w:val="16"/>
                <w:szCs w:val="16"/>
                <w:lang w:eastAsia="es-CO"/>
              </w:rPr>
            </w:pPr>
            <w:r>
              <w:rPr>
                <w:rFonts w:ascii="Calibri" w:eastAsia="Times New Roman" w:hAnsi="Calibri" w:cs="Calibri"/>
                <w:color w:val="000000"/>
                <w:sz w:val="16"/>
                <w:szCs w:val="16"/>
                <w:lang w:eastAsia="es-CO"/>
              </w:rPr>
              <w:t xml:space="preserve">1. Subgerencia de servicios de salud 22/04/2026: Emitir </w:t>
            </w:r>
            <w:r w:rsidRPr="006A70A4">
              <w:rPr>
                <w:rFonts w:ascii="Calibri" w:eastAsia="Times New Roman" w:hAnsi="Calibri" w:cs="Calibri"/>
                <w:sz w:val="16"/>
                <w:szCs w:val="16"/>
                <w:lang w:eastAsia="es-CO"/>
              </w:rPr>
              <w:t xml:space="preserve">concepto médico técnico sobre el caso de </w:t>
            </w:r>
            <w:proofErr w:type="spellStart"/>
            <w:r w:rsidRPr="006A70A4">
              <w:rPr>
                <w:rFonts w:ascii="Calibri" w:eastAsia="Times New Roman" w:hAnsi="Calibri" w:cs="Calibri"/>
                <w:sz w:val="16"/>
                <w:szCs w:val="16"/>
                <w:lang w:eastAsia="es-CO"/>
              </w:rPr>
              <w:t>Andres</w:t>
            </w:r>
            <w:proofErr w:type="spellEnd"/>
            <w:r w:rsidRPr="006A70A4">
              <w:rPr>
                <w:rFonts w:ascii="Calibri" w:eastAsia="Times New Roman" w:hAnsi="Calibri" w:cs="Calibri"/>
                <w:sz w:val="16"/>
                <w:szCs w:val="16"/>
                <w:lang w:eastAsia="es-CO"/>
              </w:rPr>
              <w:t xml:space="preserve"> Mauricio Vargas </w:t>
            </w:r>
            <w:proofErr w:type="spellStart"/>
            <w:proofErr w:type="gramStart"/>
            <w:r w:rsidRPr="006A70A4">
              <w:rPr>
                <w:rFonts w:ascii="Calibri" w:eastAsia="Times New Roman" w:hAnsi="Calibri" w:cs="Calibri"/>
                <w:sz w:val="16"/>
                <w:szCs w:val="16"/>
                <w:lang w:eastAsia="es-CO"/>
              </w:rPr>
              <w:t>Vargas</w:t>
            </w:r>
            <w:proofErr w:type="spellEnd"/>
            <w:r w:rsidRPr="006A70A4">
              <w:rPr>
                <w:rFonts w:ascii="Calibri" w:eastAsia="Times New Roman" w:hAnsi="Calibri" w:cs="Calibri"/>
                <w:sz w:val="16"/>
                <w:szCs w:val="16"/>
                <w:lang w:eastAsia="es-CO"/>
              </w:rPr>
              <w:t xml:space="preserve"> ,</w:t>
            </w:r>
            <w:proofErr w:type="gramEnd"/>
            <w:r w:rsidRPr="006A70A4">
              <w:rPr>
                <w:rFonts w:ascii="Calibri" w:eastAsia="Times New Roman" w:hAnsi="Calibri" w:cs="Calibri"/>
                <w:sz w:val="16"/>
                <w:szCs w:val="16"/>
                <w:lang w:eastAsia="es-CO"/>
              </w:rPr>
              <w:t xml:space="preserve"> con base en la documentación allegada, como insumo para la defensa judicial. (</w:t>
            </w:r>
            <w:r w:rsidR="0071604D">
              <w:rPr>
                <w:rFonts w:ascii="Calibri" w:eastAsia="Times New Roman" w:hAnsi="Calibri" w:cs="Calibri"/>
                <w:sz w:val="16"/>
                <w:szCs w:val="16"/>
                <w:lang w:eastAsia="es-CO"/>
              </w:rPr>
              <w:t>01/06</w:t>
            </w:r>
            <w:r w:rsidRPr="006A70A4">
              <w:rPr>
                <w:rFonts w:ascii="Calibri" w:eastAsia="Times New Roman" w:hAnsi="Calibri" w:cs="Calibri"/>
                <w:sz w:val="16"/>
                <w:szCs w:val="16"/>
                <w:lang w:eastAsia="es-CO"/>
              </w:rPr>
              <w:t xml:space="preserve">/2026 </w:t>
            </w:r>
            <w:r>
              <w:rPr>
                <w:rFonts w:ascii="Calibri" w:eastAsia="Times New Roman" w:hAnsi="Calibri" w:cs="Calibri"/>
                <w:sz w:val="16"/>
                <w:szCs w:val="16"/>
                <w:lang w:eastAsia="es-CO"/>
              </w:rPr>
              <w:t xml:space="preserve">  </w:t>
            </w:r>
            <w:r w:rsidRPr="006A70A4">
              <w:rPr>
                <w:rFonts w:ascii="Calibri" w:eastAsia="Times New Roman" w:hAnsi="Calibri" w:cs="Calibri"/>
                <w:sz w:val="16"/>
                <w:szCs w:val="16"/>
                <w:lang w:eastAsia="es-CO"/>
              </w:rPr>
              <w:t>No se evidencia cumplimiento</w:t>
            </w:r>
            <w:r>
              <w:rPr>
                <w:rFonts w:ascii="Calibri" w:eastAsia="Times New Roman" w:hAnsi="Calibri" w:cs="Calibri"/>
                <w:sz w:val="16"/>
                <w:szCs w:val="16"/>
                <w:lang w:eastAsia="es-CO"/>
              </w:rPr>
              <w:t xml:space="preserve"> ni revisado en la sesión del comité</w:t>
            </w:r>
            <w:r w:rsidRPr="006A70A4">
              <w:rPr>
                <w:rFonts w:ascii="Calibri" w:eastAsia="Times New Roman" w:hAnsi="Calibri" w:cs="Calibri"/>
                <w:sz w:val="16"/>
                <w:szCs w:val="16"/>
                <w:lang w:eastAsia="es-CO"/>
              </w:rPr>
              <w:t>).</w:t>
            </w:r>
          </w:p>
          <w:p w14:paraId="214EE9A3" w14:textId="77777777" w:rsidR="003D266B" w:rsidRDefault="003D266B" w:rsidP="003D266B">
            <w:pPr>
              <w:spacing w:after="0" w:line="240" w:lineRule="auto"/>
              <w:jc w:val="both"/>
              <w:rPr>
                <w:rFonts w:ascii="Calibri" w:eastAsia="Times New Roman" w:hAnsi="Calibri" w:cs="Calibri"/>
                <w:b/>
                <w:bCs/>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r>
              <w:rPr>
                <w:rFonts w:ascii="Calibri" w:eastAsia="Times New Roman" w:hAnsi="Calibri" w:cs="Calibri"/>
                <w:b/>
                <w:bCs/>
                <w:color w:val="000000"/>
                <w:sz w:val="16"/>
                <w:szCs w:val="16"/>
                <w:lang w:eastAsia="es-CO"/>
              </w:rPr>
              <w:t xml:space="preserve"> 22/04/2026</w:t>
            </w:r>
          </w:p>
          <w:p w14:paraId="40589A66" w14:textId="724E8DA0" w:rsidR="003D266B" w:rsidRPr="004E47A6" w:rsidRDefault="003D266B" w:rsidP="003D266B">
            <w:pPr>
              <w:spacing w:after="0" w:line="240" w:lineRule="auto"/>
              <w:jc w:val="both"/>
              <w:rPr>
                <w:rFonts w:ascii="Calibri" w:eastAsia="Times New Roman" w:hAnsi="Calibri" w:cs="Calibri"/>
                <w:color w:val="000000"/>
                <w:sz w:val="16"/>
                <w:szCs w:val="16"/>
                <w:lang w:eastAsia="es-CO"/>
              </w:rPr>
            </w:pPr>
            <w:r w:rsidRPr="00E92B1C">
              <w:rPr>
                <w:rFonts w:ascii="Calibri" w:eastAsia="Times New Roman" w:hAnsi="Calibri" w:cs="Calibri"/>
                <w:i/>
                <w:iCs/>
                <w:color w:val="000000"/>
                <w:sz w:val="16"/>
                <w:szCs w:val="16"/>
                <w:lang w:eastAsia="es-CO"/>
              </w:rPr>
              <w:t>En la presente sesión no se generaron compromisos formales, quedando-pendiente la` definición administrativa correspondiente respecto del profesional que asumirá el liderazgo del proceso de recuperación judicial y prejudicial de cartera.</w:t>
            </w:r>
            <w:r>
              <w:rPr>
                <w:rFonts w:ascii="Calibri" w:eastAsia="Times New Roman" w:hAnsi="Calibri" w:cs="Calibri"/>
                <w:i/>
                <w:iCs/>
                <w:color w:val="000000"/>
                <w:sz w:val="16"/>
                <w:szCs w:val="16"/>
                <w:lang w:eastAsia="es-CO"/>
              </w:rPr>
              <w:t xml:space="preserve"> </w:t>
            </w:r>
            <w:r w:rsidRPr="0067779E">
              <w:rPr>
                <w:rFonts w:ascii="Calibri" w:eastAsia="Times New Roman" w:hAnsi="Calibri" w:cs="Calibri"/>
                <w:color w:val="000000"/>
                <w:sz w:val="16"/>
                <w:szCs w:val="16"/>
                <w:lang w:eastAsia="es-CO"/>
              </w:rPr>
              <w:t>(</w:t>
            </w:r>
            <w:r w:rsidR="005A5244">
              <w:rPr>
                <w:rFonts w:ascii="Calibri" w:eastAsia="Times New Roman" w:hAnsi="Calibri" w:cs="Calibri"/>
                <w:color w:val="000000"/>
                <w:sz w:val="16"/>
                <w:szCs w:val="16"/>
                <w:lang w:eastAsia="es-CO"/>
              </w:rPr>
              <w:t>01/06</w:t>
            </w:r>
            <w:r w:rsidRPr="0067779E">
              <w:rPr>
                <w:rFonts w:ascii="Calibri" w:eastAsia="Times New Roman" w:hAnsi="Calibri" w:cs="Calibri"/>
                <w:color w:val="000000"/>
                <w:sz w:val="16"/>
                <w:szCs w:val="16"/>
                <w:lang w:eastAsia="es-CO"/>
              </w:rPr>
              <w:t>/2026 No se observa revisión de este pendiente en el marco del comité en sesión).</w:t>
            </w:r>
            <w:r>
              <w:rPr>
                <w:rFonts w:ascii="Calibri" w:eastAsia="Times New Roman" w:hAnsi="Calibri" w:cs="Calibri"/>
                <w:i/>
                <w:iCs/>
                <w:color w:val="000000"/>
                <w:sz w:val="16"/>
                <w:szCs w:val="16"/>
                <w:lang w:eastAsia="es-CO"/>
              </w:rPr>
              <w:t xml:space="preserve"> </w:t>
            </w:r>
          </w:p>
        </w:tc>
        <w:tc>
          <w:tcPr>
            <w:tcW w:w="2003" w:type="dxa"/>
            <w:tcBorders>
              <w:top w:val="nil"/>
              <w:left w:val="nil"/>
              <w:bottom w:val="single" w:sz="4" w:space="0" w:color="auto"/>
              <w:right w:val="single" w:sz="4" w:space="0" w:color="auto"/>
            </w:tcBorders>
            <w:vAlign w:val="center"/>
          </w:tcPr>
          <w:p w14:paraId="2CC358E2" w14:textId="77777777" w:rsidR="003D266B" w:rsidRDefault="003D266B" w:rsidP="007E6E42">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Objetivo:</w:t>
            </w:r>
            <w:r>
              <w:rPr>
                <w:rFonts w:ascii="Calibri" w:eastAsia="Times New Roman" w:hAnsi="Calibri" w:cs="Calibri"/>
                <w:color w:val="000000"/>
                <w:sz w:val="16"/>
                <w:szCs w:val="16"/>
                <w:lang w:eastAsia="es-CO"/>
              </w:rPr>
              <w:t xml:space="preserve"> </w:t>
            </w:r>
            <w:r w:rsidRPr="004025AA">
              <w:rPr>
                <w:rFonts w:ascii="Calibri" w:eastAsia="Times New Roman" w:hAnsi="Calibri" w:cs="Calibri"/>
                <w:color w:val="000000"/>
                <w:sz w:val="16"/>
                <w:szCs w:val="16"/>
                <w:lang w:eastAsia="es-CO"/>
              </w:rPr>
              <w:t>Analizar y decidir sobre la viabilidad jur</w:t>
            </w:r>
            <w:r>
              <w:rPr>
                <w:rFonts w:ascii="Calibri" w:eastAsia="Times New Roman" w:hAnsi="Calibri" w:cs="Calibri"/>
                <w:color w:val="000000"/>
                <w:sz w:val="16"/>
                <w:szCs w:val="16"/>
                <w:lang w:eastAsia="es-CO"/>
              </w:rPr>
              <w:t>í</w:t>
            </w:r>
            <w:r w:rsidRPr="004025AA">
              <w:rPr>
                <w:rFonts w:ascii="Calibri" w:eastAsia="Times New Roman" w:hAnsi="Calibri" w:cs="Calibri"/>
                <w:color w:val="000000"/>
                <w:sz w:val="16"/>
                <w:szCs w:val="16"/>
                <w:lang w:eastAsia="es-CO"/>
              </w:rPr>
              <w:t>dica, financiera y administrativa del</w:t>
            </w:r>
            <w:r>
              <w:rPr>
                <w:rFonts w:ascii="Calibri" w:eastAsia="Times New Roman" w:hAnsi="Calibri" w:cs="Calibri"/>
                <w:color w:val="000000"/>
                <w:sz w:val="16"/>
                <w:szCs w:val="16"/>
                <w:lang w:eastAsia="es-CO"/>
              </w:rPr>
              <w:t xml:space="preserve"> </w:t>
            </w:r>
            <w:r w:rsidRPr="004025AA">
              <w:rPr>
                <w:rFonts w:ascii="Calibri" w:eastAsia="Times New Roman" w:hAnsi="Calibri" w:cs="Calibri"/>
                <w:color w:val="000000"/>
                <w:sz w:val="16"/>
                <w:szCs w:val="16"/>
                <w:lang w:eastAsia="es-CO"/>
              </w:rPr>
              <w:t xml:space="preserve">contrato de </w:t>
            </w:r>
            <w:r>
              <w:rPr>
                <w:rFonts w:ascii="Calibri" w:eastAsia="Times New Roman" w:hAnsi="Calibri" w:cs="Calibri"/>
                <w:color w:val="000000"/>
                <w:sz w:val="16"/>
                <w:szCs w:val="16"/>
                <w:lang w:eastAsia="es-CO"/>
              </w:rPr>
              <w:t>t</w:t>
            </w:r>
            <w:r w:rsidRPr="004025AA">
              <w:rPr>
                <w:rFonts w:ascii="Calibri" w:eastAsia="Times New Roman" w:hAnsi="Calibri" w:cs="Calibri"/>
                <w:color w:val="000000"/>
                <w:sz w:val="16"/>
                <w:szCs w:val="16"/>
                <w:lang w:eastAsia="es-CO"/>
              </w:rPr>
              <w:t>ransacci</w:t>
            </w:r>
            <w:r>
              <w:rPr>
                <w:rFonts w:ascii="Calibri" w:eastAsia="Times New Roman" w:hAnsi="Calibri" w:cs="Calibri"/>
                <w:color w:val="000000"/>
                <w:sz w:val="16"/>
                <w:szCs w:val="16"/>
                <w:lang w:eastAsia="es-CO"/>
              </w:rPr>
              <w:t>ó</w:t>
            </w:r>
            <w:r w:rsidRPr="004025AA">
              <w:rPr>
                <w:rFonts w:ascii="Calibri" w:eastAsia="Times New Roman" w:hAnsi="Calibri" w:cs="Calibri"/>
                <w:color w:val="000000"/>
                <w:sz w:val="16"/>
                <w:szCs w:val="16"/>
                <w:lang w:eastAsia="es-CO"/>
              </w:rPr>
              <w:t>n y acue</w:t>
            </w:r>
            <w:r>
              <w:rPr>
                <w:rFonts w:ascii="Calibri" w:eastAsia="Times New Roman" w:hAnsi="Calibri" w:cs="Calibri"/>
                <w:color w:val="000000"/>
                <w:sz w:val="16"/>
                <w:szCs w:val="16"/>
                <w:lang w:eastAsia="es-CO"/>
              </w:rPr>
              <w:t>r</w:t>
            </w:r>
            <w:r w:rsidRPr="004025AA">
              <w:rPr>
                <w:rFonts w:ascii="Calibri" w:eastAsia="Times New Roman" w:hAnsi="Calibri" w:cs="Calibri"/>
                <w:color w:val="000000"/>
                <w:sz w:val="16"/>
                <w:szCs w:val="16"/>
                <w:lang w:eastAsia="es-CO"/>
              </w:rPr>
              <w:t>do de pago presentado a consideraci</w:t>
            </w:r>
            <w:r>
              <w:rPr>
                <w:rFonts w:ascii="Calibri" w:eastAsia="Times New Roman" w:hAnsi="Calibri" w:cs="Calibri"/>
                <w:color w:val="000000"/>
                <w:sz w:val="16"/>
                <w:szCs w:val="16"/>
                <w:lang w:eastAsia="es-CO"/>
              </w:rPr>
              <w:t>ó</w:t>
            </w:r>
            <w:r w:rsidRPr="004025AA">
              <w:rPr>
                <w:rFonts w:ascii="Calibri" w:eastAsia="Times New Roman" w:hAnsi="Calibri" w:cs="Calibri"/>
                <w:color w:val="000000"/>
                <w:sz w:val="16"/>
                <w:szCs w:val="16"/>
                <w:lang w:eastAsia="es-CO"/>
              </w:rPr>
              <w:t>n del</w:t>
            </w:r>
            <w:r>
              <w:rPr>
                <w:rFonts w:ascii="Calibri" w:eastAsia="Times New Roman" w:hAnsi="Calibri" w:cs="Calibri"/>
                <w:color w:val="000000"/>
                <w:sz w:val="16"/>
                <w:szCs w:val="16"/>
                <w:lang w:eastAsia="es-CO"/>
              </w:rPr>
              <w:t xml:space="preserve"> </w:t>
            </w:r>
            <w:r w:rsidRPr="004025AA">
              <w:rPr>
                <w:rFonts w:ascii="Calibri" w:eastAsia="Times New Roman" w:hAnsi="Calibri" w:cs="Calibri"/>
                <w:color w:val="000000"/>
                <w:sz w:val="16"/>
                <w:szCs w:val="16"/>
                <w:lang w:eastAsia="es-CO"/>
              </w:rPr>
              <w:t>Comité de Conciliaci</w:t>
            </w:r>
            <w:r>
              <w:rPr>
                <w:rFonts w:ascii="Calibri" w:eastAsia="Times New Roman" w:hAnsi="Calibri" w:cs="Calibri"/>
                <w:color w:val="000000"/>
                <w:sz w:val="16"/>
                <w:szCs w:val="16"/>
                <w:lang w:eastAsia="es-CO"/>
              </w:rPr>
              <w:t>ó</w:t>
            </w:r>
            <w:r w:rsidRPr="004025AA">
              <w:rPr>
                <w:rFonts w:ascii="Calibri" w:eastAsia="Times New Roman" w:hAnsi="Calibri" w:cs="Calibri"/>
                <w:color w:val="000000"/>
                <w:sz w:val="16"/>
                <w:szCs w:val="16"/>
                <w:lang w:eastAsia="es-CO"/>
              </w:rPr>
              <w:t>n, con el fin de determinar su conveniencia pa</w:t>
            </w:r>
            <w:r>
              <w:rPr>
                <w:rFonts w:ascii="Calibri" w:eastAsia="Times New Roman" w:hAnsi="Calibri" w:cs="Calibri"/>
                <w:color w:val="000000"/>
                <w:sz w:val="16"/>
                <w:szCs w:val="16"/>
                <w:lang w:eastAsia="es-CO"/>
              </w:rPr>
              <w:t xml:space="preserve">ra </w:t>
            </w:r>
            <w:r w:rsidRPr="004025AA">
              <w:rPr>
                <w:rFonts w:ascii="Calibri" w:eastAsia="Times New Roman" w:hAnsi="Calibri" w:cs="Calibri"/>
                <w:color w:val="000000"/>
                <w:sz w:val="16"/>
                <w:szCs w:val="16"/>
                <w:lang w:eastAsia="es-CO"/>
              </w:rPr>
              <w:t>la E.S.E</w:t>
            </w:r>
            <w:r>
              <w:rPr>
                <w:rFonts w:ascii="Calibri" w:eastAsia="Times New Roman" w:hAnsi="Calibri" w:cs="Calibri"/>
                <w:color w:val="000000"/>
                <w:sz w:val="16"/>
                <w:szCs w:val="16"/>
                <w:lang w:eastAsia="es-CO"/>
              </w:rPr>
              <w:t xml:space="preserve"> </w:t>
            </w:r>
            <w:r w:rsidRPr="004025AA">
              <w:rPr>
                <w:rFonts w:ascii="Calibri" w:eastAsia="Times New Roman" w:hAnsi="Calibri" w:cs="Calibri"/>
                <w:color w:val="000000"/>
                <w:sz w:val="16"/>
                <w:szCs w:val="16"/>
                <w:lang w:eastAsia="es-CO"/>
              </w:rPr>
              <w:t>Hospital San Jos</w:t>
            </w:r>
            <w:r>
              <w:rPr>
                <w:rFonts w:ascii="Calibri" w:eastAsia="Times New Roman" w:hAnsi="Calibri" w:cs="Calibri"/>
                <w:color w:val="000000"/>
                <w:sz w:val="16"/>
                <w:szCs w:val="16"/>
                <w:lang w:eastAsia="es-CO"/>
              </w:rPr>
              <w:t>é</w:t>
            </w:r>
            <w:r w:rsidRPr="004025AA">
              <w:rPr>
                <w:rFonts w:ascii="Calibri" w:eastAsia="Times New Roman" w:hAnsi="Calibri" w:cs="Calibri"/>
                <w:color w:val="000000"/>
                <w:sz w:val="16"/>
                <w:szCs w:val="16"/>
                <w:lang w:eastAsia="es-CO"/>
              </w:rPr>
              <w:t xml:space="preserve"> del Guaviare y autorizar </w:t>
            </w:r>
            <w:r w:rsidRPr="004025AA">
              <w:rPr>
                <w:rFonts w:ascii="Calibri" w:eastAsia="Times New Roman" w:hAnsi="Calibri" w:cs="Calibri"/>
                <w:color w:val="000000"/>
                <w:sz w:val="16"/>
                <w:szCs w:val="16"/>
                <w:lang w:eastAsia="es-CO"/>
              </w:rPr>
              <w:lastRenderedPageBreak/>
              <w:t>su suscripci</w:t>
            </w:r>
            <w:r>
              <w:rPr>
                <w:rFonts w:ascii="Calibri" w:eastAsia="Times New Roman" w:hAnsi="Calibri" w:cs="Calibri"/>
                <w:color w:val="000000"/>
                <w:sz w:val="16"/>
                <w:szCs w:val="16"/>
                <w:lang w:eastAsia="es-CO"/>
              </w:rPr>
              <w:t>ó</w:t>
            </w:r>
            <w:r w:rsidRPr="004025AA">
              <w:rPr>
                <w:rFonts w:ascii="Calibri" w:eastAsia="Times New Roman" w:hAnsi="Calibri" w:cs="Calibri"/>
                <w:color w:val="000000"/>
                <w:sz w:val="16"/>
                <w:szCs w:val="16"/>
                <w:lang w:eastAsia="es-CO"/>
              </w:rPr>
              <w:t>n como mecanismo de</w:t>
            </w:r>
            <w:r>
              <w:rPr>
                <w:rFonts w:ascii="Calibri" w:eastAsia="Times New Roman" w:hAnsi="Calibri" w:cs="Calibri"/>
                <w:color w:val="000000"/>
                <w:sz w:val="16"/>
                <w:szCs w:val="16"/>
                <w:lang w:eastAsia="es-CO"/>
              </w:rPr>
              <w:t xml:space="preserve"> </w:t>
            </w:r>
            <w:r w:rsidRPr="004025AA">
              <w:rPr>
                <w:rFonts w:ascii="Calibri" w:eastAsia="Times New Roman" w:hAnsi="Calibri" w:cs="Calibri"/>
                <w:color w:val="000000"/>
                <w:sz w:val="16"/>
                <w:szCs w:val="16"/>
                <w:lang w:eastAsia="es-CO"/>
              </w:rPr>
              <w:t>terminaci</w:t>
            </w:r>
            <w:r>
              <w:rPr>
                <w:rFonts w:ascii="Calibri" w:eastAsia="Times New Roman" w:hAnsi="Calibri" w:cs="Calibri"/>
                <w:color w:val="000000"/>
                <w:sz w:val="16"/>
                <w:szCs w:val="16"/>
                <w:lang w:eastAsia="es-CO"/>
              </w:rPr>
              <w:t>ó</w:t>
            </w:r>
            <w:r w:rsidRPr="004025AA">
              <w:rPr>
                <w:rFonts w:ascii="Calibri" w:eastAsia="Times New Roman" w:hAnsi="Calibri" w:cs="Calibri"/>
                <w:color w:val="000000"/>
                <w:sz w:val="16"/>
                <w:szCs w:val="16"/>
                <w:lang w:eastAsia="es-CO"/>
              </w:rPr>
              <w:t>n definitiva del conf</w:t>
            </w:r>
            <w:r>
              <w:rPr>
                <w:rFonts w:ascii="Calibri" w:eastAsia="Times New Roman" w:hAnsi="Calibri" w:cs="Calibri"/>
                <w:color w:val="000000"/>
                <w:sz w:val="16"/>
                <w:szCs w:val="16"/>
                <w:lang w:eastAsia="es-CO"/>
              </w:rPr>
              <w:t>l</w:t>
            </w:r>
            <w:r w:rsidRPr="004025AA">
              <w:rPr>
                <w:rFonts w:ascii="Calibri" w:eastAsia="Times New Roman" w:hAnsi="Calibri" w:cs="Calibri"/>
                <w:color w:val="000000"/>
                <w:sz w:val="16"/>
                <w:szCs w:val="16"/>
                <w:lang w:eastAsia="es-CO"/>
              </w:rPr>
              <w:t>icto judicial.</w:t>
            </w:r>
            <w:r w:rsidRPr="004E47A6">
              <w:rPr>
                <w:rFonts w:ascii="Calibri" w:eastAsia="Times New Roman" w:hAnsi="Calibri" w:cs="Calibri"/>
                <w:color w:val="000000"/>
                <w:sz w:val="16"/>
                <w:szCs w:val="16"/>
                <w:lang w:eastAsia="es-CO"/>
              </w:rPr>
              <w:t xml:space="preserve"> </w:t>
            </w:r>
          </w:p>
          <w:p w14:paraId="306E0B07" w14:textId="77777777" w:rsidR="00AE7687" w:rsidRDefault="00AE7687" w:rsidP="00AE7687">
            <w:pPr>
              <w:spacing w:after="0" w:line="240" w:lineRule="auto"/>
              <w:jc w:val="both"/>
              <w:rPr>
                <w:rFonts w:ascii="Calibri" w:eastAsia="Times New Roman" w:hAnsi="Calibri" w:cs="Calibri"/>
                <w:color w:val="000000"/>
                <w:sz w:val="16"/>
                <w:szCs w:val="16"/>
                <w:lang w:eastAsia="es-CO"/>
              </w:rPr>
            </w:pPr>
          </w:p>
          <w:p w14:paraId="3FB6948E" w14:textId="3C6525B2" w:rsidR="00AE7687" w:rsidRDefault="00AE7687" w:rsidP="00AE7687">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-Se observa en el acta que los </w:t>
            </w:r>
            <w:r w:rsidR="00D465FB">
              <w:rPr>
                <w:rFonts w:ascii="Calibri" w:eastAsia="Times New Roman" w:hAnsi="Calibri" w:cs="Calibri"/>
                <w:color w:val="000000"/>
                <w:sz w:val="16"/>
                <w:szCs w:val="16"/>
                <w:lang w:eastAsia="es-CO"/>
              </w:rPr>
              <w:t>compromisos que</w:t>
            </w:r>
            <w:r>
              <w:rPr>
                <w:rFonts w:ascii="Calibri" w:eastAsia="Times New Roman" w:hAnsi="Calibri" w:cs="Calibri"/>
                <w:color w:val="000000"/>
                <w:sz w:val="16"/>
                <w:szCs w:val="16"/>
                <w:lang w:eastAsia="es-CO"/>
              </w:rPr>
              <w:t xml:space="preserve"> aún no tienen cumplimiento</w:t>
            </w:r>
            <w:r w:rsidR="00D465FB">
              <w:rPr>
                <w:rFonts w:ascii="Calibri" w:eastAsia="Times New Roman" w:hAnsi="Calibri" w:cs="Calibri"/>
                <w:color w:val="000000"/>
                <w:sz w:val="16"/>
                <w:szCs w:val="16"/>
                <w:lang w:eastAsia="es-CO"/>
              </w:rPr>
              <w:t>, los cuales son derivados de los comités que anteceden como también trasladados de un comité a</w:t>
            </w:r>
            <w:r w:rsidR="00227B3E">
              <w:rPr>
                <w:rFonts w:ascii="Calibri" w:eastAsia="Times New Roman" w:hAnsi="Calibri" w:cs="Calibri"/>
                <w:color w:val="000000"/>
                <w:sz w:val="16"/>
                <w:szCs w:val="16"/>
                <w:lang w:eastAsia="es-CO"/>
              </w:rPr>
              <w:t>l siguiente</w:t>
            </w:r>
            <w:r w:rsidR="00D465FB">
              <w:rPr>
                <w:rFonts w:ascii="Calibri" w:eastAsia="Times New Roman" w:hAnsi="Calibri" w:cs="Calibri"/>
                <w:color w:val="000000"/>
                <w:sz w:val="16"/>
                <w:szCs w:val="16"/>
                <w:lang w:eastAsia="es-CO"/>
              </w:rPr>
              <w:t xml:space="preserve">, no </w:t>
            </w:r>
            <w:proofErr w:type="spellStart"/>
            <w:r w:rsidR="00D465FB">
              <w:rPr>
                <w:rFonts w:ascii="Calibri" w:eastAsia="Times New Roman" w:hAnsi="Calibri" w:cs="Calibri"/>
                <w:color w:val="000000"/>
                <w:sz w:val="16"/>
                <w:szCs w:val="16"/>
                <w:lang w:eastAsia="es-CO"/>
              </w:rPr>
              <w:t>estan</w:t>
            </w:r>
            <w:proofErr w:type="spellEnd"/>
            <w:r w:rsidR="00D465FB">
              <w:rPr>
                <w:rFonts w:ascii="Calibri" w:eastAsia="Times New Roman" w:hAnsi="Calibri" w:cs="Calibri"/>
                <w:color w:val="000000"/>
                <w:sz w:val="16"/>
                <w:szCs w:val="16"/>
                <w:lang w:eastAsia="es-CO"/>
              </w:rPr>
              <w:t xml:space="preserve"> siendo </w:t>
            </w:r>
            <w:r w:rsidR="00AC4D38">
              <w:rPr>
                <w:rFonts w:ascii="Calibri" w:eastAsia="Times New Roman" w:hAnsi="Calibri" w:cs="Calibri"/>
                <w:color w:val="000000"/>
                <w:sz w:val="16"/>
                <w:szCs w:val="16"/>
                <w:lang w:eastAsia="es-CO"/>
              </w:rPr>
              <w:t xml:space="preserve">abordaos en el desarrollo de las sesiones de los comités, esto de conformidad a lo registrado en las actas. </w:t>
            </w:r>
          </w:p>
          <w:p w14:paraId="4521371B" w14:textId="77777777" w:rsidR="00AB72CD" w:rsidRDefault="00AB72CD" w:rsidP="00AE7687">
            <w:pPr>
              <w:spacing w:after="0" w:line="240" w:lineRule="auto"/>
              <w:jc w:val="both"/>
              <w:rPr>
                <w:rFonts w:ascii="Calibri" w:eastAsia="Times New Roman" w:hAnsi="Calibri" w:cs="Calibri"/>
                <w:color w:val="000000"/>
                <w:sz w:val="16"/>
                <w:szCs w:val="16"/>
                <w:lang w:eastAsia="es-CO"/>
              </w:rPr>
            </w:pPr>
          </w:p>
          <w:p w14:paraId="22280CA7" w14:textId="1BB97B61" w:rsidR="00AB72CD" w:rsidRPr="00AE7687" w:rsidRDefault="00AB72CD" w:rsidP="00AE7687">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-No se evidencia convocatoria para la sesión del comité en desarrollo.</w:t>
            </w:r>
          </w:p>
        </w:tc>
        <w:tc>
          <w:tcPr>
            <w:tcW w:w="2409" w:type="dxa"/>
            <w:tcBorders>
              <w:top w:val="nil"/>
              <w:left w:val="nil"/>
              <w:bottom w:val="single" w:sz="4" w:space="0" w:color="auto"/>
              <w:right w:val="single" w:sz="4" w:space="0" w:color="auto"/>
            </w:tcBorders>
            <w:vAlign w:val="center"/>
          </w:tcPr>
          <w:p w14:paraId="692385FB" w14:textId="59FF2D84" w:rsidR="003D266B" w:rsidRPr="004E47A6" w:rsidRDefault="003D266B" w:rsidP="003D266B">
            <w:pPr>
              <w:spacing w:after="0" w:line="240" w:lineRule="auto"/>
              <w:jc w:val="both"/>
              <w:rPr>
                <w:rFonts w:cs="Arial"/>
                <w:sz w:val="16"/>
                <w:szCs w:val="16"/>
              </w:rPr>
            </w:pPr>
            <w:r w:rsidRPr="004E47A6">
              <w:rPr>
                <w:rFonts w:cs="Arial"/>
                <w:sz w:val="16"/>
                <w:szCs w:val="16"/>
              </w:rPr>
              <w:lastRenderedPageBreak/>
              <w:t xml:space="preserve">1 </w:t>
            </w:r>
            <w:proofErr w:type="gramStart"/>
            <w:r w:rsidRPr="004E47A6">
              <w:rPr>
                <w:rFonts w:cs="Arial"/>
                <w:sz w:val="16"/>
                <w:szCs w:val="16"/>
              </w:rPr>
              <w:t>Representación</w:t>
            </w:r>
            <w:proofErr w:type="gramEnd"/>
            <w:r w:rsidRPr="004E47A6">
              <w:rPr>
                <w:rFonts w:cs="Arial"/>
                <w:sz w:val="16"/>
                <w:szCs w:val="16"/>
              </w:rPr>
              <w:t xml:space="preserve"> judicial</w:t>
            </w:r>
            <w:r w:rsidR="00C10884">
              <w:rPr>
                <w:rFonts w:cs="Arial"/>
                <w:sz w:val="16"/>
                <w:szCs w:val="16"/>
              </w:rPr>
              <w:t xml:space="preserve"> – inmediatamente: Adelantar la suscripción del contrato de transacción conforme a los términos aprobados por el Comité</w:t>
            </w:r>
          </w:p>
          <w:p w14:paraId="010F1B92" w14:textId="77777777" w:rsidR="003D266B" w:rsidRPr="004E47A6" w:rsidRDefault="003D266B" w:rsidP="003D266B">
            <w:pPr>
              <w:spacing w:after="0" w:line="240" w:lineRule="auto"/>
              <w:jc w:val="both"/>
              <w:rPr>
                <w:rFonts w:cs="Arial"/>
                <w:sz w:val="16"/>
                <w:szCs w:val="16"/>
              </w:rPr>
            </w:pPr>
          </w:p>
          <w:p w14:paraId="2C4C1972" w14:textId="13A87138" w:rsidR="003D266B" w:rsidRPr="004E47A6" w:rsidRDefault="00C10884" w:rsidP="003D266B">
            <w:pPr>
              <w:spacing w:after="0" w:line="240" w:lineRule="auto"/>
              <w:jc w:val="both"/>
              <w:rPr>
                <w:sz w:val="16"/>
                <w:szCs w:val="16"/>
              </w:rPr>
            </w:pPr>
            <w:r>
              <w:rPr>
                <w:rFonts w:cs="Arial"/>
                <w:sz w:val="16"/>
                <w:szCs w:val="16"/>
              </w:rPr>
              <w:t>2-</w:t>
            </w:r>
            <w:r w:rsidRPr="004E47A6">
              <w:rPr>
                <w:rFonts w:cs="Arial"/>
                <w:sz w:val="16"/>
                <w:szCs w:val="16"/>
              </w:rPr>
              <w:t>Representación judicial</w:t>
            </w:r>
            <w:r>
              <w:rPr>
                <w:rFonts w:cs="Arial"/>
                <w:sz w:val="16"/>
                <w:szCs w:val="16"/>
              </w:rPr>
              <w:t xml:space="preserve"> y Jurídica, Pago de última cuota: Una vez cancelada la totalidad del valor pactado, verificar la obtención </w:t>
            </w:r>
            <w:proofErr w:type="gramStart"/>
            <w:r>
              <w:rPr>
                <w:rFonts w:cs="Arial"/>
                <w:sz w:val="16"/>
                <w:szCs w:val="16"/>
              </w:rPr>
              <w:t xml:space="preserve">del </w:t>
            </w:r>
            <w:r>
              <w:rPr>
                <w:rFonts w:cs="Arial"/>
                <w:sz w:val="16"/>
                <w:szCs w:val="16"/>
              </w:rPr>
              <w:lastRenderedPageBreak/>
              <w:t>paz</w:t>
            </w:r>
            <w:proofErr w:type="gramEnd"/>
            <w:r>
              <w:rPr>
                <w:rFonts w:cs="Arial"/>
                <w:sz w:val="16"/>
                <w:szCs w:val="16"/>
              </w:rPr>
              <w:t xml:space="preserve"> y salvo definitivo, el memorial de terminación del proceso judicial y el archivo de las actuaciones correspondientes.</w:t>
            </w:r>
          </w:p>
          <w:p w14:paraId="0229945C" w14:textId="77777777" w:rsidR="003D266B" w:rsidRPr="004E47A6" w:rsidRDefault="003D266B" w:rsidP="003D266B">
            <w:pPr>
              <w:spacing w:after="0" w:line="240" w:lineRule="auto"/>
              <w:jc w:val="both"/>
              <w:rPr>
                <w:sz w:val="16"/>
                <w:szCs w:val="16"/>
              </w:rPr>
            </w:pPr>
          </w:p>
          <w:p w14:paraId="057E1A45" w14:textId="7C55D65C" w:rsidR="00C10884" w:rsidRPr="004E47A6" w:rsidRDefault="003D266B" w:rsidP="00C10884">
            <w:pPr>
              <w:spacing w:after="0" w:line="240" w:lineRule="auto"/>
              <w:jc w:val="both"/>
              <w:rPr>
                <w:rFonts w:cs="Arial"/>
                <w:b/>
                <w:bCs/>
                <w:sz w:val="16"/>
                <w:szCs w:val="16"/>
              </w:rPr>
            </w:pPr>
            <w:r w:rsidRPr="004E47A6">
              <w:rPr>
                <w:sz w:val="16"/>
                <w:szCs w:val="16"/>
              </w:rPr>
              <w:t xml:space="preserve">3 </w:t>
            </w:r>
            <w:r w:rsidR="00CA073E" w:rsidRPr="004E47A6">
              <w:rPr>
                <w:rFonts w:cs="Arial"/>
                <w:sz w:val="16"/>
                <w:szCs w:val="16"/>
              </w:rPr>
              <w:t>representación</w:t>
            </w:r>
            <w:r w:rsidR="00C10884" w:rsidRPr="004E47A6">
              <w:rPr>
                <w:rFonts w:cs="Arial"/>
                <w:sz w:val="16"/>
                <w:szCs w:val="16"/>
              </w:rPr>
              <w:t xml:space="preserve"> judicial</w:t>
            </w:r>
            <w:r w:rsidR="00C10884">
              <w:rPr>
                <w:rFonts w:cs="Arial"/>
                <w:sz w:val="16"/>
                <w:szCs w:val="16"/>
              </w:rPr>
              <w:t>- pago de la última cuota</w:t>
            </w:r>
            <w:r w:rsidRPr="004E47A6">
              <w:rPr>
                <w:sz w:val="16"/>
                <w:szCs w:val="16"/>
              </w:rPr>
              <w:t>:</w:t>
            </w:r>
            <w:r w:rsidR="00C10884">
              <w:rPr>
                <w:sz w:val="16"/>
                <w:szCs w:val="16"/>
              </w:rPr>
              <w:t xml:space="preserve"> una vez cancelada la última cuota del contrato de transacción, realizar estudio de análisis de repetición del caso en concreto proceso de reparación directa radicado No. 50001333300720200003300.</w:t>
            </w:r>
          </w:p>
          <w:p w14:paraId="757A3516" w14:textId="734F8BF7" w:rsidR="003D266B" w:rsidRPr="004E47A6" w:rsidRDefault="003D266B" w:rsidP="003D266B">
            <w:pPr>
              <w:spacing w:after="0" w:line="240" w:lineRule="auto"/>
              <w:jc w:val="both"/>
              <w:rPr>
                <w:rFonts w:cs="Arial"/>
                <w:b/>
                <w:bCs/>
                <w:sz w:val="16"/>
                <w:szCs w:val="16"/>
              </w:rPr>
            </w:pPr>
          </w:p>
        </w:tc>
      </w:tr>
      <w:tr w:rsidR="003D266B" w:rsidRPr="004E47A6" w14:paraId="461FEA92" w14:textId="77777777" w:rsidTr="00F56548">
        <w:trPr>
          <w:trHeight w:val="963"/>
        </w:trPr>
        <w:tc>
          <w:tcPr>
            <w:tcW w:w="425" w:type="dxa"/>
            <w:tcBorders>
              <w:top w:val="nil"/>
              <w:left w:val="single" w:sz="4" w:space="0" w:color="auto"/>
              <w:bottom w:val="single" w:sz="4" w:space="0" w:color="auto"/>
              <w:right w:val="single" w:sz="4" w:space="0" w:color="auto"/>
            </w:tcBorders>
            <w:vAlign w:val="center"/>
          </w:tcPr>
          <w:p w14:paraId="5B3D15D8" w14:textId="70835AC8" w:rsidR="003D266B" w:rsidRPr="004E47A6" w:rsidRDefault="003D266B" w:rsidP="003D266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lastRenderedPageBreak/>
              <w:t>12</w:t>
            </w:r>
          </w:p>
        </w:tc>
        <w:tc>
          <w:tcPr>
            <w:tcW w:w="568" w:type="dxa"/>
            <w:tcBorders>
              <w:top w:val="nil"/>
              <w:left w:val="nil"/>
              <w:bottom w:val="single" w:sz="4" w:space="0" w:color="auto"/>
              <w:right w:val="single" w:sz="4" w:space="0" w:color="auto"/>
            </w:tcBorders>
            <w:vAlign w:val="center"/>
          </w:tcPr>
          <w:p w14:paraId="517BD603" w14:textId="49B41A98" w:rsidR="003D266B" w:rsidRPr="004E47A6" w:rsidRDefault="0016410A" w:rsidP="003D266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18/06/2026</w:t>
            </w:r>
          </w:p>
        </w:tc>
        <w:tc>
          <w:tcPr>
            <w:tcW w:w="567" w:type="dxa"/>
            <w:tcBorders>
              <w:top w:val="nil"/>
              <w:left w:val="nil"/>
              <w:bottom w:val="single" w:sz="4" w:space="0" w:color="auto"/>
              <w:right w:val="single" w:sz="4" w:space="0" w:color="auto"/>
            </w:tcBorders>
            <w:vAlign w:val="center"/>
          </w:tcPr>
          <w:p w14:paraId="16CE0310" w14:textId="40318295" w:rsidR="003D266B" w:rsidRPr="004E47A6" w:rsidRDefault="007F77DF" w:rsidP="003D266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NO </w:t>
            </w:r>
          </w:p>
        </w:tc>
        <w:tc>
          <w:tcPr>
            <w:tcW w:w="709" w:type="dxa"/>
            <w:tcBorders>
              <w:top w:val="nil"/>
              <w:left w:val="nil"/>
              <w:bottom w:val="single" w:sz="4" w:space="0" w:color="auto"/>
              <w:right w:val="single" w:sz="4" w:space="0" w:color="auto"/>
            </w:tcBorders>
            <w:vAlign w:val="center"/>
          </w:tcPr>
          <w:p w14:paraId="78584BB5" w14:textId="77777777" w:rsidR="003D266B" w:rsidRPr="004E47A6" w:rsidRDefault="003D266B" w:rsidP="003D266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SI</w:t>
            </w:r>
          </w:p>
        </w:tc>
        <w:tc>
          <w:tcPr>
            <w:tcW w:w="567" w:type="dxa"/>
            <w:tcBorders>
              <w:top w:val="nil"/>
              <w:left w:val="nil"/>
              <w:bottom w:val="single" w:sz="4" w:space="0" w:color="auto"/>
              <w:right w:val="single" w:sz="4" w:space="0" w:color="auto"/>
            </w:tcBorders>
            <w:vAlign w:val="center"/>
          </w:tcPr>
          <w:p w14:paraId="6E5D6938" w14:textId="04EE8748" w:rsidR="003D266B" w:rsidRPr="004E47A6" w:rsidRDefault="003D266B" w:rsidP="003D266B">
            <w:pPr>
              <w:spacing w:after="0" w:line="240" w:lineRule="auto"/>
              <w:jc w:val="center"/>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24</w:t>
            </w:r>
          </w:p>
        </w:tc>
        <w:tc>
          <w:tcPr>
            <w:tcW w:w="567" w:type="dxa"/>
            <w:tcBorders>
              <w:top w:val="nil"/>
              <w:left w:val="nil"/>
              <w:bottom w:val="single" w:sz="4" w:space="0" w:color="auto"/>
              <w:right w:val="single" w:sz="4" w:space="0" w:color="auto"/>
            </w:tcBorders>
            <w:vAlign w:val="center"/>
          </w:tcPr>
          <w:p w14:paraId="109A7CF6" w14:textId="789CFCA1" w:rsidR="003D266B" w:rsidRPr="004E47A6" w:rsidRDefault="00A751CE" w:rsidP="003D266B">
            <w:pPr>
              <w:spacing w:after="0" w:line="240" w:lineRule="auto"/>
              <w:jc w:val="center"/>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SI</w:t>
            </w:r>
          </w:p>
        </w:tc>
        <w:tc>
          <w:tcPr>
            <w:tcW w:w="4111" w:type="dxa"/>
            <w:tcBorders>
              <w:top w:val="nil"/>
              <w:left w:val="nil"/>
              <w:bottom w:val="single" w:sz="4" w:space="0" w:color="auto"/>
              <w:right w:val="single" w:sz="4" w:space="0" w:color="auto"/>
            </w:tcBorders>
            <w:vAlign w:val="center"/>
          </w:tcPr>
          <w:p w14:paraId="2427248E" w14:textId="77777777" w:rsidR="0017169A" w:rsidRDefault="0017169A" w:rsidP="0017169A">
            <w:pPr>
              <w:spacing w:after="0" w:line="240" w:lineRule="auto"/>
              <w:jc w:val="both"/>
              <w:rPr>
                <w:rFonts w:ascii="Calibri" w:eastAsia="Times New Roman" w:hAnsi="Calibri" w:cs="Calibri"/>
                <w:b/>
                <w:bCs/>
                <w:color w:val="000000"/>
                <w:sz w:val="16"/>
                <w:szCs w:val="16"/>
                <w:lang w:eastAsia="es-CO"/>
              </w:rPr>
            </w:pPr>
            <w:r w:rsidRPr="004E47A6">
              <w:rPr>
                <w:rFonts w:ascii="Calibri" w:eastAsia="Times New Roman" w:hAnsi="Calibri" w:cs="Calibri"/>
                <w:b/>
                <w:bCs/>
                <w:color w:val="000000"/>
                <w:sz w:val="16"/>
                <w:szCs w:val="16"/>
                <w:lang w:eastAsia="es-CO"/>
              </w:rPr>
              <w:t>Compromisos reprogramados de comités anteriores:</w:t>
            </w:r>
          </w:p>
          <w:p w14:paraId="0CB2344E" w14:textId="3595F3DC" w:rsidR="0017169A" w:rsidRPr="00CE0B9A" w:rsidRDefault="0017169A" w:rsidP="0017169A">
            <w:pPr>
              <w:spacing w:after="0" w:line="240" w:lineRule="auto"/>
              <w:jc w:val="both"/>
              <w:rPr>
                <w:rFonts w:cs="Arial"/>
                <w:sz w:val="16"/>
                <w:szCs w:val="16"/>
              </w:rPr>
            </w:pPr>
            <w:r>
              <w:rPr>
                <w:rFonts w:cs="Arial"/>
                <w:sz w:val="16"/>
                <w:szCs w:val="16"/>
              </w:rPr>
              <w:t>3.</w:t>
            </w:r>
            <w:r w:rsidRPr="004E47A6">
              <w:rPr>
                <w:rFonts w:cs="Arial"/>
                <w:sz w:val="16"/>
                <w:szCs w:val="16"/>
              </w:rPr>
              <w:t>Representación judicial- Jurídica y Contabilidad: Realizar una mesa de trabajo con la participación de representación Judicial, Oficina Jurídica y Contabilidad,</w:t>
            </w:r>
            <w:r>
              <w:rPr>
                <w:rFonts w:cs="Arial"/>
                <w:sz w:val="16"/>
                <w:szCs w:val="16"/>
              </w:rPr>
              <w:t xml:space="preserve"> con el acompañamiento del área de calidad</w:t>
            </w:r>
            <w:r w:rsidRPr="004E47A6">
              <w:rPr>
                <w:rFonts w:cs="Arial"/>
                <w:sz w:val="16"/>
                <w:szCs w:val="16"/>
              </w:rPr>
              <w:t xml:space="preserve"> con el fin de elaborar el paso a paso del instructivo del cuadro de probabilidades. (primer comité de febrero 2026).</w:t>
            </w:r>
            <w:r>
              <w:rPr>
                <w:rFonts w:cs="Arial"/>
                <w:sz w:val="16"/>
                <w:szCs w:val="16"/>
              </w:rPr>
              <w:t xml:space="preserve"> (</w:t>
            </w:r>
            <w:r w:rsidR="003759BE">
              <w:rPr>
                <w:rFonts w:cs="Arial"/>
                <w:sz w:val="16"/>
                <w:szCs w:val="16"/>
              </w:rPr>
              <w:t>18</w:t>
            </w:r>
            <w:r>
              <w:rPr>
                <w:rFonts w:cs="Arial"/>
                <w:sz w:val="16"/>
                <w:szCs w:val="16"/>
              </w:rPr>
              <w:t xml:space="preserve">/06/2026 No se abordó en el comité, Cumplimiento parcial al contar con el </w:t>
            </w:r>
            <w:r w:rsidRPr="009F052B">
              <w:rPr>
                <w:rFonts w:cs="Arial"/>
                <w:i/>
                <w:iCs/>
                <w:sz w:val="16"/>
                <w:szCs w:val="16"/>
              </w:rPr>
              <w:t>manual del riesgo y de la probabilidad de perdida en los procesos jurídicos y reconocimiento contable</w:t>
            </w:r>
            <w:r>
              <w:rPr>
                <w:rFonts w:cs="Arial"/>
                <w:sz w:val="16"/>
                <w:szCs w:val="16"/>
              </w:rPr>
              <w:t>).</w:t>
            </w:r>
          </w:p>
          <w:p w14:paraId="2B8D4A36" w14:textId="77777777" w:rsidR="0017169A" w:rsidRDefault="0017169A" w:rsidP="0017169A">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b/>
                <w:bCs/>
                <w:color w:val="000000"/>
                <w:sz w:val="16"/>
                <w:szCs w:val="16"/>
                <w:lang w:eastAsia="es-CO"/>
              </w:rPr>
              <w:t xml:space="preserve">Compromisos del comité </w:t>
            </w:r>
            <w:r>
              <w:rPr>
                <w:rFonts w:ascii="Calibri" w:eastAsia="Times New Roman" w:hAnsi="Calibri" w:cs="Calibri"/>
                <w:b/>
                <w:bCs/>
                <w:color w:val="000000"/>
                <w:sz w:val="16"/>
                <w:szCs w:val="16"/>
                <w:lang w:eastAsia="es-CO"/>
              </w:rPr>
              <w:t>del ante</w:t>
            </w:r>
            <w:r w:rsidRPr="004E47A6">
              <w:rPr>
                <w:rFonts w:ascii="Calibri" w:eastAsia="Times New Roman" w:hAnsi="Calibri" w:cs="Calibri"/>
                <w:b/>
                <w:bCs/>
                <w:color w:val="000000"/>
                <w:sz w:val="16"/>
                <w:szCs w:val="16"/>
                <w:lang w:eastAsia="es-CO"/>
              </w:rPr>
              <w:t>rior</w:t>
            </w:r>
            <w:r>
              <w:rPr>
                <w:rFonts w:ascii="Calibri" w:eastAsia="Times New Roman" w:hAnsi="Calibri" w:cs="Calibri"/>
                <w:color w:val="000000"/>
                <w:sz w:val="16"/>
                <w:szCs w:val="16"/>
                <w:lang w:eastAsia="es-CO"/>
              </w:rPr>
              <w:t xml:space="preserve"> </w:t>
            </w:r>
            <w:r w:rsidRPr="003031ED">
              <w:rPr>
                <w:rFonts w:ascii="Calibri" w:eastAsia="Times New Roman" w:hAnsi="Calibri" w:cs="Calibri"/>
                <w:b/>
                <w:bCs/>
                <w:color w:val="000000"/>
                <w:sz w:val="16"/>
                <w:szCs w:val="16"/>
                <w:lang w:eastAsia="es-CO"/>
              </w:rPr>
              <w:t>13/03/2026</w:t>
            </w:r>
          </w:p>
          <w:p w14:paraId="6664C418" w14:textId="4D773FE3" w:rsidR="0017169A" w:rsidRPr="006A70A4" w:rsidRDefault="0017169A" w:rsidP="0017169A">
            <w:pPr>
              <w:spacing w:after="0" w:line="240" w:lineRule="auto"/>
              <w:jc w:val="both"/>
              <w:rPr>
                <w:rFonts w:ascii="Calibri" w:eastAsia="Times New Roman" w:hAnsi="Calibri" w:cs="Calibri"/>
                <w:sz w:val="16"/>
                <w:szCs w:val="16"/>
                <w:lang w:eastAsia="es-CO"/>
              </w:rPr>
            </w:pPr>
            <w:r>
              <w:rPr>
                <w:rFonts w:ascii="Calibri" w:eastAsia="Times New Roman" w:hAnsi="Calibri" w:cs="Calibri"/>
                <w:color w:val="000000"/>
                <w:sz w:val="16"/>
                <w:szCs w:val="16"/>
                <w:lang w:eastAsia="es-CO"/>
              </w:rPr>
              <w:t xml:space="preserve">1. Subgerencia de servicios de salud 22/04/2026: Emitir </w:t>
            </w:r>
            <w:r w:rsidRPr="006A70A4">
              <w:rPr>
                <w:rFonts w:ascii="Calibri" w:eastAsia="Times New Roman" w:hAnsi="Calibri" w:cs="Calibri"/>
                <w:sz w:val="16"/>
                <w:szCs w:val="16"/>
                <w:lang w:eastAsia="es-CO"/>
              </w:rPr>
              <w:t xml:space="preserve">concepto médico técnico sobre el caso de </w:t>
            </w:r>
            <w:proofErr w:type="spellStart"/>
            <w:r w:rsidRPr="006A70A4">
              <w:rPr>
                <w:rFonts w:ascii="Calibri" w:eastAsia="Times New Roman" w:hAnsi="Calibri" w:cs="Calibri"/>
                <w:sz w:val="16"/>
                <w:szCs w:val="16"/>
                <w:lang w:eastAsia="es-CO"/>
              </w:rPr>
              <w:t>Andres</w:t>
            </w:r>
            <w:proofErr w:type="spellEnd"/>
            <w:r w:rsidRPr="006A70A4">
              <w:rPr>
                <w:rFonts w:ascii="Calibri" w:eastAsia="Times New Roman" w:hAnsi="Calibri" w:cs="Calibri"/>
                <w:sz w:val="16"/>
                <w:szCs w:val="16"/>
                <w:lang w:eastAsia="es-CO"/>
              </w:rPr>
              <w:t xml:space="preserve"> Mauricio Vargas </w:t>
            </w:r>
            <w:proofErr w:type="spellStart"/>
            <w:proofErr w:type="gramStart"/>
            <w:r w:rsidRPr="006A70A4">
              <w:rPr>
                <w:rFonts w:ascii="Calibri" w:eastAsia="Times New Roman" w:hAnsi="Calibri" w:cs="Calibri"/>
                <w:sz w:val="16"/>
                <w:szCs w:val="16"/>
                <w:lang w:eastAsia="es-CO"/>
              </w:rPr>
              <w:t>Vargas</w:t>
            </w:r>
            <w:proofErr w:type="spellEnd"/>
            <w:r w:rsidRPr="006A70A4">
              <w:rPr>
                <w:rFonts w:ascii="Calibri" w:eastAsia="Times New Roman" w:hAnsi="Calibri" w:cs="Calibri"/>
                <w:sz w:val="16"/>
                <w:szCs w:val="16"/>
                <w:lang w:eastAsia="es-CO"/>
              </w:rPr>
              <w:t xml:space="preserve"> ,</w:t>
            </w:r>
            <w:proofErr w:type="gramEnd"/>
            <w:r w:rsidRPr="006A70A4">
              <w:rPr>
                <w:rFonts w:ascii="Calibri" w:eastAsia="Times New Roman" w:hAnsi="Calibri" w:cs="Calibri"/>
                <w:sz w:val="16"/>
                <w:szCs w:val="16"/>
                <w:lang w:eastAsia="es-CO"/>
              </w:rPr>
              <w:t xml:space="preserve"> con base en la documentación allegada, como insumo para la defensa judicial. (</w:t>
            </w:r>
            <w:r w:rsidR="00CF6D6A">
              <w:rPr>
                <w:rFonts w:ascii="Calibri" w:eastAsia="Times New Roman" w:hAnsi="Calibri" w:cs="Calibri"/>
                <w:sz w:val="16"/>
                <w:szCs w:val="16"/>
                <w:lang w:eastAsia="es-CO"/>
              </w:rPr>
              <w:t>18</w:t>
            </w:r>
            <w:r>
              <w:rPr>
                <w:rFonts w:ascii="Calibri" w:eastAsia="Times New Roman" w:hAnsi="Calibri" w:cs="Calibri"/>
                <w:sz w:val="16"/>
                <w:szCs w:val="16"/>
                <w:lang w:eastAsia="es-CO"/>
              </w:rPr>
              <w:t>/06</w:t>
            </w:r>
            <w:r w:rsidRPr="006A70A4">
              <w:rPr>
                <w:rFonts w:ascii="Calibri" w:eastAsia="Times New Roman" w:hAnsi="Calibri" w:cs="Calibri"/>
                <w:sz w:val="16"/>
                <w:szCs w:val="16"/>
                <w:lang w:eastAsia="es-CO"/>
              </w:rPr>
              <w:t xml:space="preserve">/2026 </w:t>
            </w:r>
            <w:r>
              <w:rPr>
                <w:rFonts w:ascii="Calibri" w:eastAsia="Times New Roman" w:hAnsi="Calibri" w:cs="Calibri"/>
                <w:sz w:val="16"/>
                <w:szCs w:val="16"/>
                <w:lang w:eastAsia="es-CO"/>
              </w:rPr>
              <w:t xml:space="preserve">  </w:t>
            </w:r>
            <w:r w:rsidRPr="006A70A4">
              <w:rPr>
                <w:rFonts w:ascii="Calibri" w:eastAsia="Times New Roman" w:hAnsi="Calibri" w:cs="Calibri"/>
                <w:sz w:val="16"/>
                <w:szCs w:val="16"/>
                <w:lang w:eastAsia="es-CO"/>
              </w:rPr>
              <w:t>No se evidencia cumplimiento</w:t>
            </w:r>
            <w:r>
              <w:rPr>
                <w:rFonts w:ascii="Calibri" w:eastAsia="Times New Roman" w:hAnsi="Calibri" w:cs="Calibri"/>
                <w:sz w:val="16"/>
                <w:szCs w:val="16"/>
                <w:lang w:eastAsia="es-CO"/>
              </w:rPr>
              <w:t xml:space="preserve"> ni revisado en la sesión del comité</w:t>
            </w:r>
            <w:r w:rsidRPr="006A70A4">
              <w:rPr>
                <w:rFonts w:ascii="Calibri" w:eastAsia="Times New Roman" w:hAnsi="Calibri" w:cs="Calibri"/>
                <w:sz w:val="16"/>
                <w:szCs w:val="16"/>
                <w:lang w:eastAsia="es-CO"/>
              </w:rPr>
              <w:t>).</w:t>
            </w:r>
          </w:p>
          <w:p w14:paraId="42C3BBB0" w14:textId="77777777" w:rsidR="0017169A" w:rsidRDefault="0017169A" w:rsidP="0017169A">
            <w:pPr>
              <w:spacing w:after="0" w:line="240" w:lineRule="auto"/>
              <w:jc w:val="both"/>
              <w:rPr>
                <w:rFonts w:ascii="Calibri" w:eastAsia="Times New Roman" w:hAnsi="Calibri" w:cs="Calibri"/>
                <w:b/>
                <w:bCs/>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r>
              <w:rPr>
                <w:rFonts w:ascii="Calibri" w:eastAsia="Times New Roman" w:hAnsi="Calibri" w:cs="Calibri"/>
                <w:b/>
                <w:bCs/>
                <w:color w:val="000000"/>
                <w:sz w:val="16"/>
                <w:szCs w:val="16"/>
                <w:lang w:eastAsia="es-CO"/>
              </w:rPr>
              <w:t xml:space="preserve"> 22/04/2026</w:t>
            </w:r>
          </w:p>
          <w:p w14:paraId="59DB7017" w14:textId="54DB27E7" w:rsidR="003D266B" w:rsidRDefault="0017169A" w:rsidP="0017169A">
            <w:pPr>
              <w:spacing w:after="0" w:line="240" w:lineRule="auto"/>
              <w:jc w:val="both"/>
              <w:rPr>
                <w:rFonts w:ascii="Calibri" w:eastAsia="Times New Roman" w:hAnsi="Calibri" w:cs="Calibri"/>
                <w:i/>
                <w:iCs/>
                <w:color w:val="000000"/>
                <w:sz w:val="16"/>
                <w:szCs w:val="16"/>
                <w:lang w:eastAsia="es-CO"/>
              </w:rPr>
            </w:pPr>
            <w:r w:rsidRPr="00E92B1C">
              <w:rPr>
                <w:rFonts w:ascii="Calibri" w:eastAsia="Times New Roman" w:hAnsi="Calibri" w:cs="Calibri"/>
                <w:i/>
                <w:iCs/>
                <w:color w:val="000000"/>
                <w:sz w:val="16"/>
                <w:szCs w:val="16"/>
                <w:lang w:eastAsia="es-CO"/>
              </w:rPr>
              <w:t>En la presente sesión no se generaron compromisos formales, quedando-pendiente la` definición administrativa correspondiente respecto del profesional que asumirá el liderazgo del proceso de recuperación judicial y prejudicial de cartera.</w:t>
            </w:r>
            <w:r>
              <w:rPr>
                <w:rFonts w:ascii="Calibri" w:eastAsia="Times New Roman" w:hAnsi="Calibri" w:cs="Calibri"/>
                <w:i/>
                <w:iCs/>
                <w:color w:val="000000"/>
                <w:sz w:val="16"/>
                <w:szCs w:val="16"/>
                <w:lang w:eastAsia="es-CO"/>
              </w:rPr>
              <w:t xml:space="preserve"> </w:t>
            </w:r>
            <w:r w:rsidRPr="0067779E">
              <w:rPr>
                <w:rFonts w:ascii="Calibri" w:eastAsia="Times New Roman" w:hAnsi="Calibri" w:cs="Calibri"/>
                <w:color w:val="000000"/>
                <w:sz w:val="16"/>
                <w:szCs w:val="16"/>
                <w:lang w:eastAsia="es-CO"/>
              </w:rPr>
              <w:t>(</w:t>
            </w:r>
            <w:r w:rsidR="00CF6D6A">
              <w:rPr>
                <w:rFonts w:ascii="Calibri" w:eastAsia="Times New Roman" w:hAnsi="Calibri" w:cs="Calibri"/>
                <w:color w:val="000000"/>
                <w:sz w:val="16"/>
                <w:szCs w:val="16"/>
                <w:lang w:eastAsia="es-CO"/>
              </w:rPr>
              <w:t>18</w:t>
            </w:r>
            <w:r>
              <w:rPr>
                <w:rFonts w:ascii="Calibri" w:eastAsia="Times New Roman" w:hAnsi="Calibri" w:cs="Calibri"/>
                <w:color w:val="000000"/>
                <w:sz w:val="16"/>
                <w:szCs w:val="16"/>
                <w:lang w:eastAsia="es-CO"/>
              </w:rPr>
              <w:t>/06</w:t>
            </w:r>
            <w:r w:rsidRPr="0067779E">
              <w:rPr>
                <w:rFonts w:ascii="Calibri" w:eastAsia="Times New Roman" w:hAnsi="Calibri" w:cs="Calibri"/>
                <w:color w:val="000000"/>
                <w:sz w:val="16"/>
                <w:szCs w:val="16"/>
                <w:lang w:eastAsia="es-CO"/>
              </w:rPr>
              <w:t>/2026 No se observa revisión de este pendiente en el marco del comité en sesión).</w:t>
            </w:r>
            <w:r>
              <w:rPr>
                <w:rFonts w:ascii="Calibri" w:eastAsia="Times New Roman" w:hAnsi="Calibri" w:cs="Calibri"/>
                <w:i/>
                <w:iCs/>
                <w:color w:val="000000"/>
                <w:sz w:val="16"/>
                <w:szCs w:val="16"/>
                <w:lang w:eastAsia="es-CO"/>
              </w:rPr>
              <w:t xml:space="preserve"> </w:t>
            </w:r>
          </w:p>
          <w:p w14:paraId="79A7A2D1" w14:textId="77777777" w:rsidR="009D00CD" w:rsidRDefault="009D00CD" w:rsidP="0017169A">
            <w:pPr>
              <w:spacing w:after="0" w:line="240" w:lineRule="auto"/>
              <w:jc w:val="both"/>
              <w:rPr>
                <w:rFonts w:ascii="Calibri" w:eastAsia="Times New Roman" w:hAnsi="Calibri" w:cs="Calibri"/>
                <w:i/>
                <w:iCs/>
                <w:color w:val="000000"/>
                <w:sz w:val="16"/>
                <w:szCs w:val="16"/>
                <w:lang w:eastAsia="es-CO"/>
              </w:rPr>
            </w:pPr>
          </w:p>
          <w:p w14:paraId="30FFC7B9" w14:textId="6430EC68" w:rsidR="009D00CD" w:rsidRDefault="009D00CD" w:rsidP="0017169A">
            <w:pPr>
              <w:spacing w:after="0" w:line="240" w:lineRule="auto"/>
              <w:jc w:val="both"/>
              <w:rPr>
                <w:rFonts w:ascii="Calibri" w:eastAsia="Times New Roman" w:hAnsi="Calibri" w:cs="Calibri"/>
                <w:i/>
                <w:iCs/>
                <w:color w:val="000000"/>
                <w:sz w:val="16"/>
                <w:szCs w:val="16"/>
                <w:lang w:eastAsia="es-CO"/>
              </w:rPr>
            </w:pPr>
            <w:r w:rsidRPr="005774D3">
              <w:rPr>
                <w:rFonts w:ascii="Calibri" w:eastAsia="Times New Roman" w:hAnsi="Calibri" w:cs="Calibri"/>
                <w:b/>
                <w:bCs/>
                <w:color w:val="000000"/>
                <w:sz w:val="16"/>
                <w:szCs w:val="16"/>
                <w:lang w:eastAsia="es-CO"/>
              </w:rPr>
              <w:t>Compromisos del comité del anterior</w:t>
            </w:r>
            <w:r>
              <w:rPr>
                <w:rFonts w:ascii="Calibri" w:eastAsia="Times New Roman" w:hAnsi="Calibri" w:cs="Calibri"/>
                <w:b/>
                <w:bCs/>
                <w:color w:val="000000"/>
                <w:sz w:val="16"/>
                <w:szCs w:val="16"/>
                <w:lang w:eastAsia="es-CO"/>
              </w:rPr>
              <w:t xml:space="preserve"> 1/06/2026</w:t>
            </w:r>
          </w:p>
          <w:p w14:paraId="2F1E240A" w14:textId="58B6C665" w:rsidR="009D00CD" w:rsidRPr="004E47A6" w:rsidRDefault="009D00CD" w:rsidP="009D00CD">
            <w:pPr>
              <w:spacing w:after="0" w:line="240" w:lineRule="auto"/>
              <w:jc w:val="both"/>
              <w:rPr>
                <w:rFonts w:cs="Arial"/>
                <w:sz w:val="16"/>
                <w:szCs w:val="16"/>
              </w:rPr>
            </w:pPr>
            <w:r w:rsidRPr="004E47A6">
              <w:rPr>
                <w:rFonts w:cs="Arial"/>
                <w:sz w:val="16"/>
                <w:szCs w:val="16"/>
              </w:rPr>
              <w:t>Representación judicial</w:t>
            </w:r>
            <w:r>
              <w:rPr>
                <w:rFonts w:cs="Arial"/>
                <w:sz w:val="16"/>
                <w:szCs w:val="16"/>
              </w:rPr>
              <w:t xml:space="preserve"> – inmediatamente: Adelantar la suscripción del contrato de transacción conforme a los términos aprobados por el Comité</w:t>
            </w:r>
            <w:r w:rsidR="00D03371">
              <w:rPr>
                <w:rFonts w:cs="Arial"/>
                <w:sz w:val="16"/>
                <w:szCs w:val="16"/>
              </w:rPr>
              <w:t xml:space="preserve"> </w:t>
            </w:r>
            <w:r w:rsidR="00803FCE">
              <w:rPr>
                <w:rFonts w:cs="Arial"/>
                <w:sz w:val="16"/>
                <w:szCs w:val="16"/>
              </w:rPr>
              <w:t>(18/06/2016 no se evidencia cumplim</w:t>
            </w:r>
            <w:r w:rsidR="00931A73">
              <w:rPr>
                <w:rFonts w:cs="Arial"/>
                <w:sz w:val="16"/>
                <w:szCs w:val="16"/>
              </w:rPr>
              <w:t>iento</w:t>
            </w:r>
            <w:r w:rsidR="00803FCE">
              <w:rPr>
                <w:rFonts w:cs="Arial"/>
                <w:sz w:val="16"/>
                <w:szCs w:val="16"/>
              </w:rPr>
              <w:t>)</w:t>
            </w:r>
          </w:p>
          <w:p w14:paraId="32594DB4" w14:textId="77777777" w:rsidR="009D00CD" w:rsidRPr="004E47A6" w:rsidRDefault="009D00CD" w:rsidP="009D00CD">
            <w:pPr>
              <w:spacing w:after="0" w:line="240" w:lineRule="auto"/>
              <w:jc w:val="both"/>
              <w:rPr>
                <w:rFonts w:cs="Arial"/>
                <w:sz w:val="16"/>
                <w:szCs w:val="16"/>
              </w:rPr>
            </w:pPr>
          </w:p>
          <w:p w14:paraId="2EB762FF" w14:textId="77777777" w:rsidR="00A178EC" w:rsidRDefault="009D00CD" w:rsidP="009D00CD">
            <w:pPr>
              <w:spacing w:after="0" w:line="240" w:lineRule="auto"/>
              <w:jc w:val="both"/>
              <w:rPr>
                <w:rFonts w:cs="Arial"/>
                <w:sz w:val="16"/>
                <w:szCs w:val="16"/>
              </w:rPr>
            </w:pPr>
            <w:r>
              <w:rPr>
                <w:rFonts w:cs="Arial"/>
                <w:sz w:val="16"/>
                <w:szCs w:val="16"/>
              </w:rPr>
              <w:t>2-</w:t>
            </w:r>
            <w:r w:rsidRPr="004E47A6">
              <w:rPr>
                <w:rFonts w:cs="Arial"/>
                <w:sz w:val="16"/>
                <w:szCs w:val="16"/>
              </w:rPr>
              <w:t>Representación judicial</w:t>
            </w:r>
            <w:r>
              <w:rPr>
                <w:rFonts w:cs="Arial"/>
                <w:sz w:val="16"/>
                <w:szCs w:val="16"/>
              </w:rPr>
              <w:t xml:space="preserve"> y Jurídica, Pago de última cuota: Una vez cancelada la totalidad del valor pactado, verificar la obtención de</w:t>
            </w:r>
            <w:r w:rsidR="00931A73">
              <w:rPr>
                <w:rFonts w:cs="Arial"/>
                <w:sz w:val="16"/>
                <w:szCs w:val="16"/>
              </w:rPr>
              <w:t xml:space="preserve"> </w:t>
            </w:r>
            <w:r>
              <w:rPr>
                <w:rFonts w:cs="Arial"/>
                <w:sz w:val="16"/>
                <w:szCs w:val="16"/>
              </w:rPr>
              <w:t>paz y salvo definitivo, el memorial de terminación del proceso judicial y el archivo de las actuaciones correspondientes</w:t>
            </w:r>
            <w:r w:rsidR="00534335">
              <w:rPr>
                <w:rFonts w:cs="Arial"/>
                <w:sz w:val="16"/>
                <w:szCs w:val="16"/>
              </w:rPr>
              <w:t xml:space="preserve"> (18/06/2026 El cumplimiento de este compromiso es posterior a otr</w:t>
            </w:r>
            <w:r w:rsidR="00FE47D8">
              <w:rPr>
                <w:rFonts w:cs="Arial"/>
                <w:sz w:val="16"/>
                <w:szCs w:val="16"/>
              </w:rPr>
              <w:t>o</w:t>
            </w:r>
            <w:r w:rsidR="00534335">
              <w:rPr>
                <w:rFonts w:cs="Arial"/>
                <w:sz w:val="16"/>
                <w:szCs w:val="16"/>
              </w:rPr>
              <w:t>s</w:t>
            </w:r>
          </w:p>
          <w:p w14:paraId="2706C377" w14:textId="4FACAEB6" w:rsidR="009D00CD" w:rsidRPr="004E47A6" w:rsidRDefault="00534335" w:rsidP="009D00CD">
            <w:pPr>
              <w:spacing w:after="0" w:line="240" w:lineRule="auto"/>
              <w:jc w:val="both"/>
              <w:rPr>
                <w:sz w:val="16"/>
                <w:szCs w:val="16"/>
              </w:rPr>
            </w:pPr>
            <w:r>
              <w:rPr>
                <w:rFonts w:cs="Arial"/>
                <w:sz w:val="16"/>
                <w:szCs w:val="16"/>
              </w:rPr>
              <w:lastRenderedPageBreak/>
              <w:t xml:space="preserve"> procesos que aún no se ha ejecutado)</w:t>
            </w:r>
          </w:p>
          <w:p w14:paraId="4985743C" w14:textId="77777777" w:rsidR="009D00CD" w:rsidRPr="004E47A6" w:rsidRDefault="009D00CD" w:rsidP="009D00CD">
            <w:pPr>
              <w:spacing w:after="0" w:line="240" w:lineRule="auto"/>
              <w:jc w:val="both"/>
              <w:rPr>
                <w:sz w:val="16"/>
                <w:szCs w:val="16"/>
              </w:rPr>
            </w:pPr>
          </w:p>
          <w:p w14:paraId="11B8A756" w14:textId="1340A5B4" w:rsidR="009D00CD" w:rsidRPr="00534335" w:rsidRDefault="009D00CD" w:rsidP="0017169A">
            <w:pPr>
              <w:spacing w:after="0" w:line="240" w:lineRule="auto"/>
              <w:jc w:val="both"/>
              <w:rPr>
                <w:sz w:val="16"/>
                <w:szCs w:val="16"/>
              </w:rPr>
            </w:pPr>
            <w:r w:rsidRPr="004E47A6">
              <w:rPr>
                <w:sz w:val="16"/>
                <w:szCs w:val="16"/>
              </w:rPr>
              <w:t xml:space="preserve">3 </w:t>
            </w:r>
            <w:r w:rsidRPr="004E47A6">
              <w:rPr>
                <w:rFonts w:cs="Arial"/>
                <w:sz w:val="16"/>
                <w:szCs w:val="16"/>
              </w:rPr>
              <w:t>representación judicial</w:t>
            </w:r>
            <w:r>
              <w:rPr>
                <w:rFonts w:cs="Arial"/>
                <w:sz w:val="16"/>
                <w:szCs w:val="16"/>
              </w:rPr>
              <w:t>- pago de la última cuota</w:t>
            </w:r>
            <w:r w:rsidRPr="004E47A6">
              <w:rPr>
                <w:sz w:val="16"/>
                <w:szCs w:val="16"/>
              </w:rPr>
              <w:t>:</w:t>
            </w:r>
            <w:r>
              <w:rPr>
                <w:sz w:val="16"/>
                <w:szCs w:val="16"/>
              </w:rPr>
              <w:t xml:space="preserve"> una vez cancelada la última cuota del contrato de transacción, realizar estudio de análisis de repetición del caso en concreto proceso de reparación directa radicado No. 50001333300720200003300.</w:t>
            </w:r>
            <w:r w:rsidR="00534335">
              <w:rPr>
                <w:sz w:val="16"/>
                <w:szCs w:val="16"/>
              </w:rPr>
              <w:t xml:space="preserve"> </w:t>
            </w:r>
            <w:r w:rsidR="00534335">
              <w:rPr>
                <w:rFonts w:cs="Arial"/>
                <w:sz w:val="16"/>
                <w:szCs w:val="16"/>
              </w:rPr>
              <w:t>(18/06/2026 El cumplimiento de este compromiso es posterior a otr</w:t>
            </w:r>
            <w:r w:rsidR="00FE47D8">
              <w:rPr>
                <w:rFonts w:cs="Arial"/>
                <w:sz w:val="16"/>
                <w:szCs w:val="16"/>
              </w:rPr>
              <w:t>o</w:t>
            </w:r>
            <w:r w:rsidR="00534335">
              <w:rPr>
                <w:rFonts w:cs="Arial"/>
                <w:sz w:val="16"/>
                <w:szCs w:val="16"/>
              </w:rPr>
              <w:t>s procesos que aún no se ha ejecutado)</w:t>
            </w:r>
            <w:r w:rsidR="00534335">
              <w:rPr>
                <w:sz w:val="16"/>
                <w:szCs w:val="16"/>
              </w:rPr>
              <w:t>.</w:t>
            </w:r>
          </w:p>
        </w:tc>
        <w:tc>
          <w:tcPr>
            <w:tcW w:w="2003" w:type="dxa"/>
            <w:tcBorders>
              <w:top w:val="nil"/>
              <w:left w:val="nil"/>
              <w:bottom w:val="single" w:sz="4" w:space="0" w:color="auto"/>
              <w:right w:val="single" w:sz="4" w:space="0" w:color="auto"/>
            </w:tcBorders>
            <w:vAlign w:val="center"/>
          </w:tcPr>
          <w:p w14:paraId="31D6B55C" w14:textId="77777777" w:rsidR="003D266B" w:rsidRPr="004E47A6" w:rsidRDefault="003D266B" w:rsidP="003D266B">
            <w:pPr>
              <w:spacing w:after="0" w:line="240" w:lineRule="auto"/>
              <w:rPr>
                <w:rFonts w:ascii="Calibri" w:eastAsia="Times New Roman" w:hAnsi="Calibri" w:cs="Calibri"/>
                <w:color w:val="000000"/>
                <w:sz w:val="16"/>
                <w:szCs w:val="16"/>
                <w:lang w:eastAsia="es-CO"/>
              </w:rPr>
            </w:pPr>
          </w:p>
          <w:p w14:paraId="3EFA0694" w14:textId="74F8418D" w:rsidR="003D266B" w:rsidRPr="004E47A6" w:rsidRDefault="003D266B" w:rsidP="003D266B">
            <w:pPr>
              <w:spacing w:after="0" w:line="240" w:lineRule="auto"/>
              <w:jc w:val="both"/>
              <w:rPr>
                <w:rFonts w:ascii="Calibri" w:eastAsia="Times New Roman" w:hAnsi="Calibri" w:cs="Calibri"/>
                <w:color w:val="000000"/>
                <w:sz w:val="16"/>
                <w:szCs w:val="16"/>
                <w:lang w:eastAsia="es-CO"/>
              </w:rPr>
            </w:pPr>
            <w:r w:rsidRPr="004E47A6">
              <w:rPr>
                <w:rFonts w:ascii="Calibri" w:eastAsia="Times New Roman" w:hAnsi="Calibri" w:cs="Calibri"/>
                <w:color w:val="000000"/>
                <w:sz w:val="16"/>
                <w:szCs w:val="16"/>
                <w:lang w:eastAsia="es-CO"/>
              </w:rPr>
              <w:t xml:space="preserve">Objetivo: Analizar el </w:t>
            </w:r>
            <w:r w:rsidR="0017169A">
              <w:rPr>
                <w:rFonts w:ascii="Calibri" w:eastAsia="Times New Roman" w:hAnsi="Calibri" w:cs="Calibri"/>
                <w:color w:val="000000"/>
                <w:sz w:val="16"/>
                <w:szCs w:val="16"/>
                <w:lang w:eastAsia="es-CO"/>
              </w:rPr>
              <w:t xml:space="preserve">estado de los compromisos adquiridos por el comité de Conciliación y Defensa Judicial, evaluar los avances en la consolidación de la información de los procesos judiciales de la ESE HSJG y definir acciones orientadas al fortalecimiento de la gestión, jurídica, financiera y administrativa de la Entidad. </w:t>
            </w:r>
          </w:p>
          <w:p w14:paraId="29E26381" w14:textId="77777777" w:rsidR="003D266B" w:rsidRPr="004E47A6" w:rsidRDefault="003D266B" w:rsidP="003D266B">
            <w:pPr>
              <w:spacing w:after="0" w:line="240" w:lineRule="auto"/>
              <w:jc w:val="both"/>
              <w:rPr>
                <w:rFonts w:ascii="Calibri" w:eastAsia="Times New Roman" w:hAnsi="Calibri" w:cs="Calibri"/>
                <w:color w:val="000000"/>
                <w:sz w:val="16"/>
                <w:szCs w:val="16"/>
                <w:lang w:eastAsia="es-CO"/>
              </w:rPr>
            </w:pPr>
          </w:p>
          <w:p w14:paraId="3CD1FB85" w14:textId="0135CB49" w:rsidR="003D266B" w:rsidRPr="00CF6D6A" w:rsidRDefault="00CF6D6A" w:rsidP="00594191">
            <w:pPr>
              <w:spacing w:after="0"/>
              <w:jc w:val="both"/>
              <w:rPr>
                <w:rStyle w:val="Nmerodepgina"/>
                <w:rFonts w:cs="Arial"/>
                <w:bCs/>
                <w:sz w:val="16"/>
                <w:szCs w:val="16"/>
              </w:rPr>
            </w:pPr>
            <w:r w:rsidRPr="00CF6D6A">
              <w:rPr>
                <w:rFonts w:ascii="Calibri" w:eastAsia="Times New Roman" w:hAnsi="Calibri" w:cs="Calibri"/>
                <w:color w:val="000000"/>
                <w:sz w:val="16"/>
                <w:szCs w:val="16"/>
                <w:lang w:eastAsia="es-CO"/>
              </w:rPr>
              <w:t>-No se evidencia convocatoria para la sesión del comité</w:t>
            </w:r>
            <w:r>
              <w:rPr>
                <w:rFonts w:ascii="Calibri" w:eastAsia="Times New Roman" w:hAnsi="Calibri" w:cs="Calibri"/>
                <w:color w:val="000000"/>
                <w:sz w:val="16"/>
                <w:szCs w:val="16"/>
                <w:lang w:eastAsia="es-CO"/>
              </w:rPr>
              <w:t xml:space="preserve">, se observa en la programación del calendario del correo institucional la proyección del comité para el </w:t>
            </w:r>
            <w:r w:rsidR="0016410A" w:rsidRPr="00CF6D6A">
              <w:rPr>
                <w:rStyle w:val="Nmerodepgina"/>
                <w:rFonts w:cs="Arial"/>
                <w:bCs/>
                <w:sz w:val="16"/>
                <w:szCs w:val="16"/>
              </w:rPr>
              <w:t xml:space="preserve">11 de </w:t>
            </w:r>
            <w:r w:rsidR="00594191">
              <w:rPr>
                <w:rStyle w:val="Nmerodepgina"/>
                <w:rFonts w:cs="Arial"/>
                <w:bCs/>
                <w:sz w:val="16"/>
                <w:szCs w:val="16"/>
              </w:rPr>
              <w:t>junio de 2026</w:t>
            </w:r>
            <w:r w:rsidR="0016410A" w:rsidRPr="00CF6D6A">
              <w:rPr>
                <w:rStyle w:val="Nmerodepgina"/>
                <w:rFonts w:cs="Arial"/>
                <w:bCs/>
                <w:sz w:val="16"/>
                <w:szCs w:val="16"/>
              </w:rPr>
              <w:t>.</w:t>
            </w:r>
          </w:p>
          <w:p w14:paraId="73F84A08" w14:textId="26372051" w:rsidR="003D266B" w:rsidRPr="004E47A6" w:rsidRDefault="00BD0F3A" w:rsidP="008842D4">
            <w:pPr>
              <w:spacing w:after="0"/>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-En los compromisos del acta se observa el compromiso del concept</w:t>
            </w:r>
            <w:r w:rsidR="00295C8D">
              <w:rPr>
                <w:rFonts w:ascii="Calibri" w:eastAsia="Times New Roman" w:hAnsi="Calibri" w:cs="Calibri"/>
                <w:color w:val="000000"/>
                <w:sz w:val="16"/>
                <w:szCs w:val="16"/>
                <w:lang w:eastAsia="es-CO"/>
              </w:rPr>
              <w:t xml:space="preserve">o </w:t>
            </w:r>
            <w:r>
              <w:rPr>
                <w:rFonts w:ascii="Calibri" w:eastAsia="Times New Roman" w:hAnsi="Calibri" w:cs="Calibri"/>
                <w:color w:val="000000"/>
                <w:sz w:val="16"/>
                <w:szCs w:val="16"/>
                <w:lang w:eastAsia="es-CO"/>
              </w:rPr>
              <w:t xml:space="preserve">técnico del </w:t>
            </w:r>
            <w:r>
              <w:rPr>
                <w:rFonts w:ascii="Calibri" w:eastAsia="Times New Roman" w:hAnsi="Calibri" w:cs="Calibri"/>
                <w:sz w:val="16"/>
                <w:szCs w:val="16"/>
                <w:lang w:eastAsia="es-CO"/>
              </w:rPr>
              <w:t>proceso</w:t>
            </w:r>
            <w:r w:rsidRPr="008F57FE">
              <w:rPr>
                <w:rFonts w:ascii="Calibri" w:eastAsia="Times New Roman" w:hAnsi="Calibri" w:cs="Calibri"/>
                <w:sz w:val="16"/>
                <w:szCs w:val="16"/>
                <w:lang w:eastAsia="es-CO"/>
              </w:rPr>
              <w:t>50001333300720200003300</w:t>
            </w:r>
            <w:r>
              <w:rPr>
                <w:rFonts w:ascii="Calibri" w:eastAsia="Times New Roman" w:hAnsi="Calibri" w:cs="Calibri"/>
                <w:sz w:val="16"/>
                <w:szCs w:val="16"/>
                <w:lang w:eastAsia="es-CO"/>
              </w:rPr>
              <w:t xml:space="preserve"> de la señora Sandra Granados</w:t>
            </w:r>
            <w:r>
              <w:rPr>
                <w:rFonts w:ascii="Calibri" w:eastAsia="Times New Roman" w:hAnsi="Calibri" w:cs="Calibri"/>
                <w:color w:val="000000"/>
                <w:sz w:val="16"/>
                <w:szCs w:val="16"/>
                <w:lang w:eastAsia="es-CO"/>
              </w:rPr>
              <w:t>, (El cual no se relaciona en la columna cumplimiento de compromisos, en tanto que desde el comité de</w:t>
            </w:r>
            <w:r w:rsidR="00665FE0">
              <w:rPr>
                <w:rFonts w:ascii="Calibri" w:eastAsia="Times New Roman" w:hAnsi="Calibri" w:cs="Calibri"/>
                <w:color w:val="000000"/>
                <w:sz w:val="16"/>
                <w:szCs w:val="16"/>
                <w:lang w:eastAsia="es-CO"/>
              </w:rPr>
              <w:t>l</w:t>
            </w:r>
            <w:r>
              <w:rPr>
                <w:rFonts w:ascii="Calibri" w:eastAsia="Times New Roman" w:hAnsi="Calibri" w:cs="Calibri"/>
                <w:color w:val="000000"/>
                <w:sz w:val="16"/>
                <w:szCs w:val="16"/>
                <w:lang w:eastAsia="es-CO"/>
              </w:rPr>
              <w:t xml:space="preserve"> 27/03/2026 se presume se dio cumplimiento)</w:t>
            </w:r>
            <w:r w:rsidR="008842D4">
              <w:rPr>
                <w:rFonts w:ascii="Calibri" w:eastAsia="Times New Roman" w:hAnsi="Calibri" w:cs="Calibri"/>
                <w:color w:val="000000"/>
                <w:sz w:val="16"/>
                <w:szCs w:val="16"/>
                <w:lang w:eastAsia="es-CO"/>
              </w:rPr>
              <w:t>.</w:t>
            </w:r>
            <w:r>
              <w:rPr>
                <w:rFonts w:ascii="Calibri" w:eastAsia="Times New Roman" w:hAnsi="Calibri" w:cs="Calibri"/>
                <w:color w:val="000000"/>
                <w:sz w:val="16"/>
                <w:szCs w:val="16"/>
                <w:lang w:eastAsia="es-CO"/>
              </w:rPr>
              <w:t xml:space="preserve"> </w:t>
            </w:r>
            <w:r w:rsidR="00020FDE">
              <w:rPr>
                <w:rFonts w:ascii="Calibri" w:eastAsia="Times New Roman" w:hAnsi="Calibri" w:cs="Calibri"/>
                <w:color w:val="000000"/>
                <w:sz w:val="16"/>
                <w:szCs w:val="16"/>
                <w:lang w:eastAsia="es-CO"/>
              </w:rPr>
              <w:t xml:space="preserve">Caso </w:t>
            </w:r>
            <w:r w:rsidR="00020FDE">
              <w:rPr>
                <w:rFonts w:ascii="Calibri" w:eastAsia="Times New Roman" w:hAnsi="Calibri" w:cs="Calibri"/>
                <w:color w:val="000000"/>
                <w:sz w:val="16"/>
                <w:szCs w:val="16"/>
                <w:lang w:eastAsia="es-CO"/>
              </w:rPr>
              <w:lastRenderedPageBreak/>
              <w:t xml:space="preserve">igual ocurre con el compromiso de reiterar oficio a Colpensiones. </w:t>
            </w:r>
          </w:p>
        </w:tc>
        <w:tc>
          <w:tcPr>
            <w:tcW w:w="2409" w:type="dxa"/>
            <w:tcBorders>
              <w:top w:val="nil"/>
              <w:left w:val="nil"/>
              <w:bottom w:val="single" w:sz="4" w:space="0" w:color="auto"/>
              <w:right w:val="single" w:sz="4" w:space="0" w:color="auto"/>
            </w:tcBorders>
            <w:vAlign w:val="center"/>
          </w:tcPr>
          <w:p w14:paraId="7909A3FB" w14:textId="77777777" w:rsidR="003D266B" w:rsidRDefault="00BD77CE" w:rsidP="003D266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lastRenderedPageBreak/>
              <w:t>Compromisos:</w:t>
            </w:r>
          </w:p>
          <w:p w14:paraId="28F0ECA8" w14:textId="77777777" w:rsidR="00BD77CE" w:rsidRDefault="00BD77CE" w:rsidP="003D266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1.Representante judicial: Consolidar y presentar una base de datos institucional que contenga el inventario completo de los procesos judiciales de la ESE, incluyendo radicado, despacho, partes hechos, pretensiones, cuantía, estado procesal, actuaciones relevantes y probabilidad de perdida. </w:t>
            </w:r>
          </w:p>
          <w:p w14:paraId="34395755" w14:textId="77777777" w:rsidR="00BD77CE" w:rsidRDefault="00BD77CE" w:rsidP="003D266B">
            <w:pPr>
              <w:spacing w:after="0" w:line="240" w:lineRule="auto"/>
              <w:jc w:val="both"/>
              <w:rPr>
                <w:rFonts w:ascii="Calibri" w:eastAsia="Times New Roman" w:hAnsi="Calibri" w:cs="Calibri"/>
                <w:color w:val="000000"/>
                <w:sz w:val="16"/>
                <w:szCs w:val="16"/>
                <w:lang w:eastAsia="es-CO"/>
              </w:rPr>
            </w:pPr>
          </w:p>
          <w:p w14:paraId="1D14E849" w14:textId="35A79E11" w:rsidR="00BD77CE" w:rsidRPr="004E47A6" w:rsidRDefault="00BD77CE" w:rsidP="003D266B">
            <w:pPr>
              <w:spacing w:after="0" w:line="240" w:lineRule="auto"/>
              <w:jc w:val="both"/>
              <w:rPr>
                <w:rFonts w:ascii="Calibri" w:eastAsia="Times New Roman" w:hAnsi="Calibri" w:cs="Calibri"/>
                <w:color w:val="000000"/>
                <w:sz w:val="16"/>
                <w:szCs w:val="16"/>
                <w:lang w:eastAsia="es-CO"/>
              </w:rPr>
            </w:pPr>
            <w:r>
              <w:rPr>
                <w:rFonts w:ascii="Calibri" w:eastAsia="Times New Roman" w:hAnsi="Calibri" w:cs="Calibri"/>
                <w:color w:val="000000"/>
                <w:sz w:val="16"/>
                <w:szCs w:val="16"/>
                <w:lang w:eastAsia="es-CO"/>
              </w:rPr>
              <w:t xml:space="preserve">2. Representante judicial 4 de agosto de 2026: Presentar al comité la propuesta de negociación y forma de pago de los procesos judiciales objeto de estudio. Con base en la disponibilidad financiera de la Entidad.  </w:t>
            </w:r>
          </w:p>
        </w:tc>
      </w:tr>
    </w:tbl>
    <w:p w14:paraId="0AB5DA57" w14:textId="77777777" w:rsidR="00D1407A" w:rsidRDefault="00D1407A" w:rsidP="00D1407A">
      <w:pPr>
        <w:jc w:val="both"/>
        <w:rPr>
          <w:rFonts w:ascii="Arial" w:hAnsi="Arial" w:cs="Arial"/>
        </w:rPr>
      </w:pPr>
    </w:p>
    <w:p w14:paraId="0EF7645A" w14:textId="528098D2" w:rsidR="002C2033" w:rsidRPr="00644DFB" w:rsidRDefault="00033EE8" w:rsidP="002C2033">
      <w:pPr>
        <w:jc w:val="both"/>
        <w:rPr>
          <w:rFonts w:ascii="Arial" w:hAnsi="Arial" w:cs="Arial"/>
        </w:rPr>
      </w:pPr>
      <w:r w:rsidRPr="00644DFB">
        <w:rPr>
          <w:rFonts w:ascii="Arial" w:hAnsi="Arial" w:cs="Arial"/>
        </w:rPr>
        <w:t>En el a</w:t>
      </w:r>
      <w:r w:rsidR="002C2033" w:rsidRPr="00644DFB">
        <w:rPr>
          <w:rFonts w:ascii="Arial" w:hAnsi="Arial" w:cs="Arial"/>
        </w:rPr>
        <w:t xml:space="preserve">nálisis del cuadro No 2. </w:t>
      </w:r>
      <w:r w:rsidRPr="00644DFB">
        <w:rPr>
          <w:rFonts w:ascii="Arial" w:hAnsi="Arial" w:cs="Arial"/>
        </w:rPr>
        <w:t xml:space="preserve">se precisa </w:t>
      </w:r>
      <w:r w:rsidR="00201FF4" w:rsidRPr="00644DFB">
        <w:rPr>
          <w:rFonts w:ascii="Arial" w:hAnsi="Arial" w:cs="Arial"/>
        </w:rPr>
        <w:t>las observaciones más relevantes y las generales se encuentran en la columna nombrada como “</w:t>
      </w:r>
      <w:r w:rsidR="00201FF4" w:rsidRPr="00644DFB">
        <w:rPr>
          <w:rFonts w:ascii="Arial" w:hAnsi="Arial" w:cs="Arial"/>
          <w:i/>
          <w:iCs/>
        </w:rPr>
        <w:t>observaciones</w:t>
      </w:r>
      <w:r w:rsidR="00201FF4" w:rsidRPr="00644DFB">
        <w:rPr>
          <w:rFonts w:ascii="Arial" w:hAnsi="Arial" w:cs="Arial"/>
        </w:rPr>
        <w:t>”</w:t>
      </w:r>
      <w:r w:rsidR="00F26D18" w:rsidRPr="00644DFB">
        <w:rPr>
          <w:rFonts w:ascii="Arial" w:hAnsi="Arial" w:cs="Arial"/>
        </w:rPr>
        <w:t>.</w:t>
      </w:r>
    </w:p>
    <w:p w14:paraId="7696BD84" w14:textId="6412EAE4" w:rsidR="00222A2F" w:rsidRPr="00644DFB" w:rsidRDefault="00222A2F" w:rsidP="00685D3B">
      <w:pPr>
        <w:pStyle w:val="Prrafodelista"/>
        <w:numPr>
          <w:ilvl w:val="0"/>
          <w:numId w:val="4"/>
        </w:numPr>
        <w:jc w:val="both"/>
        <w:rPr>
          <w:rFonts w:ascii="Arial" w:hAnsi="Arial" w:cs="Arial"/>
        </w:rPr>
      </w:pPr>
      <w:r w:rsidRPr="00644DFB">
        <w:rPr>
          <w:rFonts w:ascii="Arial" w:hAnsi="Arial" w:cs="Arial"/>
        </w:rPr>
        <w:t xml:space="preserve">El Comité desarrolló en el primer semestre de 2026, 12 comités ordinarios como lo establece la ley y el reglamento interno. </w:t>
      </w:r>
    </w:p>
    <w:p w14:paraId="0FF157D5" w14:textId="77777777" w:rsidR="00222A2F" w:rsidRPr="00644DFB" w:rsidRDefault="00222A2F" w:rsidP="00222A2F">
      <w:pPr>
        <w:pStyle w:val="Prrafodelista"/>
        <w:jc w:val="both"/>
        <w:rPr>
          <w:rFonts w:ascii="Arial" w:hAnsi="Arial" w:cs="Arial"/>
        </w:rPr>
      </w:pPr>
    </w:p>
    <w:p w14:paraId="79F0EA7B" w14:textId="77777777" w:rsidR="00685D3B" w:rsidRPr="00644DFB" w:rsidRDefault="002B191E" w:rsidP="00222A2F">
      <w:pPr>
        <w:pStyle w:val="Prrafodelista"/>
        <w:numPr>
          <w:ilvl w:val="0"/>
          <w:numId w:val="4"/>
        </w:numPr>
        <w:jc w:val="both"/>
        <w:rPr>
          <w:rFonts w:ascii="Arial" w:hAnsi="Arial" w:cs="Arial"/>
        </w:rPr>
      </w:pPr>
      <w:r w:rsidRPr="00644DFB">
        <w:rPr>
          <w:rFonts w:ascii="Arial" w:hAnsi="Arial" w:cs="Arial"/>
        </w:rPr>
        <w:t>Se evidencia la programación de las sesiones de comité hasta el mes de abril de 2026.</w:t>
      </w:r>
    </w:p>
    <w:p w14:paraId="7A3B8BE4" w14:textId="11BF7B7B" w:rsidR="002B191E" w:rsidRPr="00644DFB" w:rsidRDefault="002B191E" w:rsidP="00685D3B">
      <w:pPr>
        <w:pStyle w:val="Prrafodelista"/>
        <w:jc w:val="both"/>
        <w:rPr>
          <w:rFonts w:ascii="Arial" w:hAnsi="Arial" w:cs="Arial"/>
        </w:rPr>
      </w:pPr>
      <w:r w:rsidRPr="00644DFB">
        <w:rPr>
          <w:rFonts w:ascii="Arial" w:hAnsi="Arial" w:cs="Arial"/>
        </w:rPr>
        <w:t xml:space="preserve"> </w:t>
      </w:r>
    </w:p>
    <w:p w14:paraId="2FE70B31" w14:textId="7AD32857" w:rsidR="002B191E" w:rsidRPr="00644DFB" w:rsidRDefault="002B191E" w:rsidP="00222A2F">
      <w:pPr>
        <w:pStyle w:val="Prrafodelista"/>
        <w:numPr>
          <w:ilvl w:val="0"/>
          <w:numId w:val="4"/>
        </w:numPr>
        <w:jc w:val="both"/>
        <w:rPr>
          <w:rFonts w:ascii="Arial" w:hAnsi="Arial" w:cs="Arial"/>
        </w:rPr>
      </w:pPr>
      <w:r w:rsidRPr="00644DFB">
        <w:rPr>
          <w:rFonts w:ascii="Arial" w:hAnsi="Arial" w:cs="Arial"/>
        </w:rPr>
        <w:t>Se observa que hay convocatoria a través del correo institucional a los miembros del comité hasta el primer comité del mes de abril de 2026; para los siguientes comités en algunos se observó que tenían una proyección o planeación de acuerdo al calendario del correo institucional de la Secretaría de gerencia; sin embargo</w:t>
      </w:r>
      <w:r w:rsidR="00685D3B" w:rsidRPr="00644DFB">
        <w:rPr>
          <w:rFonts w:ascii="Arial" w:hAnsi="Arial" w:cs="Arial"/>
        </w:rPr>
        <w:t>,</w:t>
      </w:r>
      <w:r w:rsidRPr="00644DFB">
        <w:rPr>
          <w:rFonts w:ascii="Arial" w:hAnsi="Arial" w:cs="Arial"/>
        </w:rPr>
        <w:t xml:space="preserve"> no todos corresponden a las fechas de las actas. </w:t>
      </w:r>
      <w:r w:rsidR="00685D3B" w:rsidRPr="00644DFB">
        <w:rPr>
          <w:rFonts w:ascii="Arial" w:hAnsi="Arial" w:cs="Arial"/>
        </w:rPr>
        <w:t xml:space="preserve">Se recomienda dar cumplimiento a esta función que se establece en reglamento del comité. Así mismo se recomienda, que este soporte de convocatoria sea parte integral de cada acta correspondiente.  </w:t>
      </w:r>
    </w:p>
    <w:p w14:paraId="5829E1A9" w14:textId="77777777" w:rsidR="00685D3B" w:rsidRPr="00644DFB" w:rsidRDefault="00685D3B" w:rsidP="00685D3B">
      <w:pPr>
        <w:pStyle w:val="Prrafodelista"/>
        <w:rPr>
          <w:rFonts w:ascii="Arial" w:hAnsi="Arial" w:cs="Arial"/>
        </w:rPr>
      </w:pPr>
    </w:p>
    <w:p w14:paraId="7DC836BC" w14:textId="0F6A3430" w:rsidR="00222A2F" w:rsidRPr="00644DFB" w:rsidRDefault="00222A2F" w:rsidP="00222A2F">
      <w:pPr>
        <w:pStyle w:val="Prrafodelista"/>
        <w:numPr>
          <w:ilvl w:val="0"/>
          <w:numId w:val="4"/>
        </w:numPr>
        <w:jc w:val="both"/>
        <w:rPr>
          <w:rFonts w:ascii="Arial" w:hAnsi="Arial" w:cs="Arial"/>
        </w:rPr>
      </w:pPr>
      <w:r w:rsidRPr="00644DFB">
        <w:rPr>
          <w:rFonts w:ascii="Arial" w:hAnsi="Arial" w:cs="Arial"/>
        </w:rPr>
        <w:t xml:space="preserve">Se recomienda organizar la formalidad de la convocatoria, teniendo en cuenta que, para evidenciar este aspecto, fue necesario observar la agenda de planeación de gerencia. Es preciso indicar la relevancia institucional y legal del comité de CDJ, como también que el comité dispone de su propio reglamento para su funcionamiento y operación y allí se regula este particular. </w:t>
      </w:r>
    </w:p>
    <w:p w14:paraId="04E8BDD7" w14:textId="77777777" w:rsidR="00222A2F" w:rsidRPr="00644DFB" w:rsidRDefault="00222A2F" w:rsidP="00222A2F">
      <w:pPr>
        <w:pStyle w:val="Prrafodelista"/>
        <w:jc w:val="both"/>
        <w:rPr>
          <w:rFonts w:ascii="Arial" w:hAnsi="Arial" w:cs="Arial"/>
        </w:rPr>
      </w:pPr>
    </w:p>
    <w:p w14:paraId="5725E398" w14:textId="4C269896" w:rsidR="00222A2F" w:rsidRPr="00644DFB" w:rsidRDefault="00222A2F" w:rsidP="00B22CE1">
      <w:pPr>
        <w:pStyle w:val="Prrafodelista"/>
        <w:numPr>
          <w:ilvl w:val="0"/>
          <w:numId w:val="4"/>
        </w:numPr>
        <w:jc w:val="both"/>
        <w:rPr>
          <w:rFonts w:ascii="Arial" w:hAnsi="Arial" w:cs="Arial"/>
        </w:rPr>
      </w:pPr>
      <w:r w:rsidRPr="00644DFB">
        <w:rPr>
          <w:rFonts w:ascii="Arial" w:hAnsi="Arial" w:cs="Arial"/>
        </w:rPr>
        <w:t>Todas las actas del comité CDJ registran la firma del Gerente; presidente del comité, la secretaria técnica y los demás miembros, como también de los invitados a la sesión correspondiente, de conformidad al nuevo formato de listado de asistencia CODIGO: E-CL-FO-34 V. 1.0 adoptado por la ESE HSJG.</w:t>
      </w:r>
    </w:p>
    <w:p w14:paraId="024B53FD" w14:textId="77777777" w:rsidR="00222A2F" w:rsidRPr="00644DFB" w:rsidRDefault="00222A2F" w:rsidP="00222A2F">
      <w:pPr>
        <w:pStyle w:val="Prrafodelista"/>
        <w:rPr>
          <w:rFonts w:ascii="Arial" w:hAnsi="Arial" w:cs="Arial"/>
        </w:rPr>
      </w:pPr>
    </w:p>
    <w:p w14:paraId="6EED75F8" w14:textId="2FFFCE15" w:rsidR="003C74C5" w:rsidRPr="00644DFB" w:rsidRDefault="0054064E" w:rsidP="004F05F5">
      <w:pPr>
        <w:pStyle w:val="Prrafodelista"/>
        <w:numPr>
          <w:ilvl w:val="0"/>
          <w:numId w:val="4"/>
        </w:numPr>
        <w:jc w:val="both"/>
        <w:rPr>
          <w:rFonts w:ascii="Arial" w:hAnsi="Arial" w:cs="Arial"/>
          <w:color w:val="000000" w:themeColor="text1"/>
        </w:rPr>
      </w:pPr>
      <w:r w:rsidRPr="00644DFB">
        <w:rPr>
          <w:rFonts w:ascii="Arial" w:hAnsi="Arial" w:cs="Arial"/>
        </w:rPr>
        <w:t>Se observ</w:t>
      </w:r>
      <w:r w:rsidR="004C3C23" w:rsidRPr="00644DFB">
        <w:rPr>
          <w:rFonts w:ascii="Arial" w:hAnsi="Arial" w:cs="Arial"/>
        </w:rPr>
        <w:t>ó</w:t>
      </w:r>
      <w:r w:rsidRPr="00644DFB">
        <w:rPr>
          <w:rFonts w:ascii="Arial" w:hAnsi="Arial" w:cs="Arial"/>
        </w:rPr>
        <w:t xml:space="preserve"> en unos </w:t>
      </w:r>
      <w:r w:rsidR="00222A2F" w:rsidRPr="00644DFB">
        <w:rPr>
          <w:rFonts w:ascii="Arial" w:hAnsi="Arial" w:cs="Arial"/>
        </w:rPr>
        <w:t>compromisos incumplimiento reiterado por los responsables</w:t>
      </w:r>
      <w:r w:rsidR="007D2124" w:rsidRPr="00644DFB">
        <w:rPr>
          <w:rFonts w:ascii="Arial" w:hAnsi="Arial" w:cs="Arial"/>
        </w:rPr>
        <w:t>, (Ver columna de cumplimiento de compromisos y columna de observaciones).</w:t>
      </w:r>
      <w:r w:rsidR="003C74C5" w:rsidRPr="00644DFB">
        <w:rPr>
          <w:rFonts w:ascii="Arial" w:hAnsi="Arial" w:cs="Arial"/>
        </w:rPr>
        <w:t xml:space="preserve"> La reprogramación de una a otra sesión del comité; se advierte que estos incumplimientos no obedecen a circunstancias de peso e impedimento, por tanto, se recomienda a los </w:t>
      </w:r>
      <w:r w:rsidR="003C74C5" w:rsidRPr="00644DFB">
        <w:rPr>
          <w:rFonts w:ascii="Arial" w:hAnsi="Arial" w:cs="Arial"/>
        </w:rPr>
        <w:lastRenderedPageBreak/>
        <w:t>miembros del comité el cumplimiento de sus deberes y obligaciones como servidores públicos y como miembros del comité CDJ.</w:t>
      </w:r>
    </w:p>
    <w:p w14:paraId="082B02A5" w14:textId="77777777" w:rsidR="004C3C23" w:rsidRPr="00644DFB" w:rsidRDefault="004C3C23" w:rsidP="004C3C23">
      <w:pPr>
        <w:pStyle w:val="Prrafodelista"/>
        <w:rPr>
          <w:rFonts w:ascii="Arial" w:hAnsi="Arial" w:cs="Arial"/>
          <w:color w:val="000000" w:themeColor="text1"/>
        </w:rPr>
      </w:pPr>
    </w:p>
    <w:p w14:paraId="59FAD8CB" w14:textId="5D467698" w:rsidR="0054064E" w:rsidRPr="00644DFB" w:rsidRDefault="0054064E" w:rsidP="003C74C5">
      <w:pPr>
        <w:pStyle w:val="Prrafodelista"/>
        <w:numPr>
          <w:ilvl w:val="0"/>
          <w:numId w:val="4"/>
        </w:numPr>
        <w:jc w:val="both"/>
        <w:rPr>
          <w:rFonts w:ascii="Arial" w:hAnsi="Arial" w:cs="Arial"/>
        </w:rPr>
      </w:pPr>
      <w:r w:rsidRPr="00644DFB">
        <w:rPr>
          <w:rFonts w:ascii="Arial" w:hAnsi="Arial" w:cs="Arial"/>
          <w:color w:val="000000" w:themeColor="text1"/>
        </w:rPr>
        <w:t>Se recomienda la depuración de compromisos cumplidos en la trazabilidad de este componente, de las actas del comité de Conciliación y defensa Judicial.</w:t>
      </w:r>
    </w:p>
    <w:p w14:paraId="0EE696A3" w14:textId="77777777" w:rsidR="004C3C23" w:rsidRPr="00644DFB" w:rsidRDefault="004C3C23" w:rsidP="004C3C23">
      <w:pPr>
        <w:pStyle w:val="Prrafodelista"/>
        <w:rPr>
          <w:rFonts w:ascii="Arial" w:hAnsi="Arial" w:cs="Arial"/>
        </w:rPr>
      </w:pPr>
    </w:p>
    <w:p w14:paraId="4897E73E" w14:textId="4BB65C8E" w:rsidR="004C3C23" w:rsidRPr="00644DFB" w:rsidRDefault="00C00260" w:rsidP="004C3C23">
      <w:pPr>
        <w:pStyle w:val="Prrafodelista"/>
        <w:numPr>
          <w:ilvl w:val="0"/>
          <w:numId w:val="4"/>
        </w:numPr>
        <w:jc w:val="both"/>
        <w:rPr>
          <w:rFonts w:ascii="Arial" w:hAnsi="Arial" w:cs="Arial"/>
        </w:rPr>
      </w:pPr>
      <w:r w:rsidRPr="00644DFB">
        <w:rPr>
          <w:rFonts w:ascii="Arial" w:hAnsi="Arial" w:cs="Arial"/>
        </w:rPr>
        <w:t xml:space="preserve">De acuerdo a lo verificado y a la trazabilidad de correos institucionales, actas y fichas técnicas; </w:t>
      </w:r>
      <w:r w:rsidR="00262531" w:rsidRPr="00644DFB">
        <w:rPr>
          <w:rFonts w:ascii="Arial" w:hAnsi="Arial" w:cs="Arial"/>
        </w:rPr>
        <w:t>s</w:t>
      </w:r>
      <w:r w:rsidRPr="00644DFB">
        <w:rPr>
          <w:rFonts w:ascii="Arial" w:hAnsi="Arial" w:cs="Arial"/>
        </w:rPr>
        <w:t xml:space="preserve">e recomienda que las actas incorporen la integralidad de las gestiones y alcances de estas herramientas, ya que estas en sí, constituye la materialidad de lo efectuado en cada sesión del comité. </w:t>
      </w:r>
    </w:p>
    <w:p w14:paraId="401039EF" w14:textId="77777777" w:rsidR="004C3C23" w:rsidRPr="00644DFB" w:rsidRDefault="004C3C23" w:rsidP="004C3C23">
      <w:pPr>
        <w:pStyle w:val="Prrafodelista"/>
        <w:rPr>
          <w:rFonts w:ascii="Arial" w:hAnsi="Arial" w:cs="Arial"/>
        </w:rPr>
      </w:pPr>
    </w:p>
    <w:p w14:paraId="2208B6F4" w14:textId="559B0DD0" w:rsidR="00451236" w:rsidRPr="00644DFB" w:rsidRDefault="006A303D" w:rsidP="002C2033">
      <w:pPr>
        <w:pStyle w:val="Prrafodelista"/>
        <w:numPr>
          <w:ilvl w:val="0"/>
          <w:numId w:val="4"/>
        </w:numPr>
        <w:jc w:val="both"/>
        <w:rPr>
          <w:rFonts w:ascii="Arial" w:hAnsi="Arial" w:cs="Arial"/>
        </w:rPr>
      </w:pPr>
      <w:r w:rsidRPr="00644DFB">
        <w:rPr>
          <w:rFonts w:ascii="Arial" w:hAnsi="Arial" w:cs="Arial"/>
          <w:color w:val="000000" w:themeColor="text1"/>
        </w:rPr>
        <w:t>Se evidencia en los contenidos de las fichas técnicas</w:t>
      </w:r>
      <w:r w:rsidR="00E26327" w:rsidRPr="00644DFB">
        <w:rPr>
          <w:rFonts w:ascii="Arial" w:hAnsi="Arial" w:cs="Arial"/>
          <w:color w:val="000000" w:themeColor="text1"/>
        </w:rPr>
        <w:t xml:space="preserve"> una mejora en los fundamentos, recomendaciones, análisis</w:t>
      </w:r>
      <w:r w:rsidR="007C4383" w:rsidRPr="00644DFB">
        <w:rPr>
          <w:rFonts w:ascii="Arial" w:hAnsi="Arial" w:cs="Arial"/>
          <w:color w:val="000000" w:themeColor="text1"/>
        </w:rPr>
        <w:t>;</w:t>
      </w:r>
      <w:r w:rsidRPr="00644DFB">
        <w:rPr>
          <w:rFonts w:ascii="Arial" w:hAnsi="Arial" w:cs="Arial"/>
          <w:color w:val="000000" w:themeColor="text1"/>
        </w:rPr>
        <w:t xml:space="preserve"> sin embargo, se presume, de acuerdo a las fichas técnicas verificadas, la necesidad de mejorar aspectos de control sobre las mismas y mejorar la organización en cuanto a la numeración cronológica de las fichas técnicas</w:t>
      </w:r>
      <w:r w:rsidR="007C4383" w:rsidRPr="00644DFB">
        <w:rPr>
          <w:rFonts w:ascii="Arial" w:hAnsi="Arial" w:cs="Arial"/>
          <w:color w:val="000000" w:themeColor="text1"/>
        </w:rPr>
        <w:t>, en tanto que, se observó fichas sin numeración</w:t>
      </w:r>
      <w:r w:rsidR="0014621B" w:rsidRPr="00644DFB">
        <w:rPr>
          <w:rFonts w:ascii="Arial" w:hAnsi="Arial" w:cs="Arial"/>
          <w:color w:val="000000" w:themeColor="text1"/>
        </w:rPr>
        <w:t>, con numeración repetida</w:t>
      </w:r>
      <w:r w:rsidR="007C4383" w:rsidRPr="00644DFB">
        <w:rPr>
          <w:rFonts w:ascii="Arial" w:hAnsi="Arial" w:cs="Arial"/>
          <w:color w:val="000000" w:themeColor="text1"/>
        </w:rPr>
        <w:t>; numeradas, pero la numeración no es lógica por la fecha del comité</w:t>
      </w:r>
      <w:r w:rsidR="0014621B" w:rsidRPr="00644DFB">
        <w:rPr>
          <w:rFonts w:ascii="Arial" w:hAnsi="Arial" w:cs="Arial"/>
          <w:color w:val="000000" w:themeColor="text1"/>
        </w:rPr>
        <w:t xml:space="preserve"> y sin fecha de aprobación</w:t>
      </w:r>
      <w:r w:rsidR="00F04C45">
        <w:rPr>
          <w:rFonts w:ascii="Arial" w:hAnsi="Arial" w:cs="Arial"/>
          <w:color w:val="000000" w:themeColor="text1"/>
        </w:rPr>
        <w:t>, como por ejemplo: La ficha # 8 de fecha 7 de abril /2026, la cual registra (</w:t>
      </w:r>
      <w:r w:rsidR="00F04C45" w:rsidRPr="00F04C45">
        <w:rPr>
          <w:rFonts w:ascii="Arial" w:hAnsi="Arial" w:cs="Arial"/>
          <w:i/>
          <w:iCs/>
          <w:color w:val="000000" w:themeColor="text1"/>
        </w:rPr>
        <w:t xml:space="preserve">Naturaleza del asunto: conciliación extrajudicial en derecho para precaver medio de control de reparación directa. Auto No. 086 del 19/03/2026 admite la solicitud, reconoce personería al apoderado convocante y fija audiencia virtual para el 23/04/2026 a las 8:30 a. m. por Microsoft </w:t>
      </w:r>
      <w:proofErr w:type="spellStart"/>
      <w:r w:rsidR="00F04C45" w:rsidRPr="00F04C45">
        <w:rPr>
          <w:rFonts w:ascii="Arial" w:hAnsi="Arial" w:cs="Arial"/>
          <w:i/>
          <w:iCs/>
          <w:color w:val="000000" w:themeColor="text1"/>
        </w:rPr>
        <w:t>Teams</w:t>
      </w:r>
      <w:proofErr w:type="spellEnd"/>
      <w:r w:rsidR="00F04C45">
        <w:rPr>
          <w:rFonts w:ascii="Arial" w:hAnsi="Arial" w:cs="Arial"/>
          <w:i/>
          <w:iCs/>
          <w:color w:val="000000" w:themeColor="text1"/>
        </w:rPr>
        <w:t xml:space="preserve">); </w:t>
      </w:r>
      <w:r w:rsidR="00F04C45" w:rsidRPr="00F04C45">
        <w:rPr>
          <w:rFonts w:ascii="Arial" w:hAnsi="Arial" w:cs="Arial"/>
          <w:color w:val="000000" w:themeColor="text1"/>
        </w:rPr>
        <w:t>y, la ficha</w:t>
      </w:r>
      <w:r w:rsidR="00F04C45">
        <w:rPr>
          <w:rFonts w:ascii="Arial" w:hAnsi="Arial" w:cs="Arial"/>
          <w:color w:val="000000" w:themeColor="text1"/>
        </w:rPr>
        <w:t xml:space="preserve"> # 4 de fecha 11 de junio / 2026</w:t>
      </w:r>
      <w:r w:rsidR="00F04C45" w:rsidRPr="00F04C45">
        <w:rPr>
          <w:rFonts w:ascii="Arial" w:hAnsi="Arial" w:cs="Arial"/>
          <w:color w:val="000000" w:themeColor="text1"/>
        </w:rPr>
        <w:t xml:space="preserve"> </w:t>
      </w:r>
      <w:r w:rsidR="00F04C45">
        <w:rPr>
          <w:rFonts w:ascii="Arial" w:hAnsi="Arial" w:cs="Arial"/>
          <w:color w:val="000000" w:themeColor="text1"/>
        </w:rPr>
        <w:t xml:space="preserve">la cual </w:t>
      </w:r>
      <w:r w:rsidR="00F04C45" w:rsidRPr="00F04C45">
        <w:rPr>
          <w:rFonts w:ascii="Arial" w:hAnsi="Arial" w:cs="Arial"/>
          <w:i/>
          <w:iCs/>
          <w:color w:val="000000" w:themeColor="text1"/>
        </w:rPr>
        <w:t>registra (Naturaleza del asunto: estudio para autorizar contrato de transacción o fórmula de arreglo para el cumplimiento integral de sentencia número TAM004 25-04-062 del 10 de abril de 2025. Sentencia notificada el 22 de abril de 2025 y ejecutoriada el 9 de mayo de 2025 a las 5:00 p. m., conforme a constancia expedida por Secretaría. Solicitud legal de pago presentada el 2 de mayo de 2025; documentos complementarios allegados el 5 de noviembre de 2025; insistencia de cumplimiento del 15 de noviembre de 2025; constancia de ejecutoria remitida el 4 de diciembre de 2025. La contraparte inició actuaciones ejecutivas el 9 de junio de 2026 y presentó requerimiento especial de fórmula de arreglo con corte al 30 de junio de 2026</w:t>
      </w:r>
      <w:r w:rsidR="00F04C45">
        <w:rPr>
          <w:rFonts w:ascii="Arial" w:hAnsi="Arial" w:cs="Arial"/>
          <w:i/>
          <w:iCs/>
          <w:color w:val="000000" w:themeColor="text1"/>
        </w:rPr>
        <w:t xml:space="preserve">). </w:t>
      </w:r>
      <w:r w:rsidRPr="00644DFB">
        <w:rPr>
          <w:rFonts w:ascii="Arial" w:hAnsi="Arial" w:cs="Arial"/>
          <w:color w:val="000000" w:themeColor="text1"/>
        </w:rPr>
        <w:t>Dicho lo anterior</w:t>
      </w:r>
      <w:r w:rsidR="00EB3837" w:rsidRPr="00644DFB">
        <w:rPr>
          <w:rFonts w:ascii="Arial" w:hAnsi="Arial" w:cs="Arial"/>
          <w:color w:val="000000" w:themeColor="text1"/>
        </w:rPr>
        <w:t xml:space="preserve">, </w:t>
      </w:r>
      <w:r w:rsidRPr="00644DFB">
        <w:rPr>
          <w:rFonts w:ascii="Arial" w:hAnsi="Arial" w:cs="Arial"/>
          <w:color w:val="000000" w:themeColor="text1"/>
        </w:rPr>
        <w:t>se recomienda documentar el instructivo de diligenciamiento de las fichas técnicas de los comités de Conciliación y Defensa Judicial de la ESE HSJG.</w:t>
      </w:r>
      <w:r w:rsidR="00FE6BED" w:rsidRPr="00644DFB">
        <w:rPr>
          <w:rFonts w:ascii="Arial" w:hAnsi="Arial" w:cs="Arial"/>
          <w:color w:val="000000" w:themeColor="text1"/>
        </w:rPr>
        <w:t xml:space="preserve"> Además, en la trazabilidad de lo verificado, se evidencia la necesidad de recomendar </w:t>
      </w:r>
      <w:r w:rsidR="008373EF" w:rsidRPr="00644DFB">
        <w:rPr>
          <w:rFonts w:ascii="Arial" w:hAnsi="Arial" w:cs="Arial"/>
          <w:color w:val="000000" w:themeColor="text1"/>
        </w:rPr>
        <w:t>que las fichas técnicas y documentación de temas a abordar en el comité se envíen con (los días que dice el reglamento)</w:t>
      </w:r>
      <w:r w:rsidR="00BB355E" w:rsidRPr="00644DFB">
        <w:rPr>
          <w:rFonts w:ascii="Arial" w:hAnsi="Arial" w:cs="Arial"/>
          <w:color w:val="000000" w:themeColor="text1"/>
        </w:rPr>
        <w:t xml:space="preserve"> </w:t>
      </w:r>
      <w:r w:rsidR="008373EF" w:rsidRPr="00644DFB">
        <w:rPr>
          <w:rFonts w:ascii="Arial" w:hAnsi="Arial" w:cs="Arial"/>
          <w:color w:val="000000" w:themeColor="text1"/>
        </w:rPr>
        <w:t xml:space="preserve">antelación suficiente a los miembros del comité. </w:t>
      </w:r>
    </w:p>
    <w:p w14:paraId="725C262C" w14:textId="77777777" w:rsidR="004C3C23" w:rsidRPr="00644DFB" w:rsidRDefault="004C3C23" w:rsidP="004C3C23">
      <w:pPr>
        <w:pStyle w:val="Prrafodelista"/>
        <w:rPr>
          <w:rFonts w:ascii="Arial" w:hAnsi="Arial" w:cs="Arial"/>
        </w:rPr>
      </w:pPr>
    </w:p>
    <w:p w14:paraId="500852A2" w14:textId="5C2C1EEF" w:rsidR="0048472C" w:rsidRPr="00644DFB" w:rsidRDefault="004C3C23" w:rsidP="0048472C">
      <w:pPr>
        <w:pStyle w:val="Prrafodelista"/>
        <w:numPr>
          <w:ilvl w:val="0"/>
          <w:numId w:val="4"/>
        </w:numPr>
        <w:jc w:val="both"/>
        <w:rPr>
          <w:rFonts w:ascii="Arial" w:hAnsi="Arial" w:cs="Arial"/>
        </w:rPr>
      </w:pPr>
      <w:r w:rsidRPr="00644DFB">
        <w:rPr>
          <w:rFonts w:ascii="Arial" w:eastAsia="Times New Roman" w:hAnsi="Arial" w:cs="Arial"/>
          <w:color w:val="000000"/>
          <w:lang w:eastAsia="es-CO"/>
        </w:rPr>
        <w:t>E</w:t>
      </w:r>
      <w:r w:rsidR="0048472C" w:rsidRPr="00644DFB">
        <w:rPr>
          <w:rFonts w:ascii="Arial" w:eastAsia="Times New Roman" w:hAnsi="Arial" w:cs="Arial"/>
          <w:color w:val="000000"/>
          <w:lang w:eastAsia="es-CO"/>
        </w:rPr>
        <w:t xml:space="preserve">l riesgo fiscal y jurídico evidenciado en el marco del comité número 8 del 22 de abril del corriente, </w:t>
      </w:r>
      <w:r w:rsidRPr="00644DFB">
        <w:rPr>
          <w:rFonts w:ascii="Arial" w:eastAsia="Times New Roman" w:hAnsi="Arial" w:cs="Arial"/>
          <w:color w:val="000000"/>
          <w:lang w:eastAsia="es-CO"/>
        </w:rPr>
        <w:t xml:space="preserve">se recomienda incorporar </w:t>
      </w:r>
      <w:r w:rsidR="0048472C" w:rsidRPr="00644DFB">
        <w:rPr>
          <w:rFonts w:ascii="Arial" w:eastAsia="Times New Roman" w:hAnsi="Arial" w:cs="Arial"/>
          <w:color w:val="000000"/>
          <w:lang w:eastAsia="es-CO"/>
        </w:rPr>
        <w:t xml:space="preserve">al mapa de Riesgo y valorar toda la gestión mediante los instrumentos en el subsistema correspondiente. </w:t>
      </w:r>
    </w:p>
    <w:p w14:paraId="0C9C6499" w14:textId="77777777" w:rsidR="004C3C23" w:rsidRPr="00644DFB" w:rsidRDefault="004C3C23" w:rsidP="004C3C23">
      <w:pPr>
        <w:pStyle w:val="Prrafodelista"/>
        <w:rPr>
          <w:rFonts w:ascii="Arial" w:hAnsi="Arial" w:cs="Arial"/>
        </w:rPr>
      </w:pPr>
    </w:p>
    <w:p w14:paraId="6A56FEC5" w14:textId="6EB78BCE" w:rsidR="0048472C" w:rsidRPr="00644DFB" w:rsidRDefault="0048472C" w:rsidP="0048472C">
      <w:pPr>
        <w:pStyle w:val="Prrafodelista"/>
        <w:numPr>
          <w:ilvl w:val="0"/>
          <w:numId w:val="4"/>
        </w:numPr>
        <w:jc w:val="both"/>
        <w:rPr>
          <w:rFonts w:ascii="Arial" w:hAnsi="Arial" w:cs="Arial"/>
        </w:rPr>
      </w:pPr>
      <w:r w:rsidRPr="00644DFB">
        <w:rPr>
          <w:rFonts w:ascii="Arial" w:eastAsia="Times New Roman" w:hAnsi="Arial" w:cs="Arial"/>
          <w:color w:val="000000"/>
          <w:lang w:eastAsia="es-CO"/>
        </w:rPr>
        <w:lastRenderedPageBreak/>
        <w:t>Se recomienda al comité actuaciones proactivas y preventivas, cuando se detectan riesgos en sus diferentes clasificaciones, para el caso particular (Riesgo de una cartera por más de 76</w:t>
      </w:r>
      <w:r w:rsidR="004C3C23" w:rsidRPr="00644DFB">
        <w:rPr>
          <w:rFonts w:ascii="Arial" w:eastAsia="Times New Roman" w:hAnsi="Arial" w:cs="Arial"/>
          <w:color w:val="000000"/>
          <w:lang w:eastAsia="es-CO"/>
        </w:rPr>
        <w:t xml:space="preserve"> </w:t>
      </w:r>
      <w:r w:rsidRPr="00644DFB">
        <w:rPr>
          <w:rFonts w:ascii="Arial" w:eastAsia="Times New Roman" w:hAnsi="Arial" w:cs="Arial"/>
          <w:color w:val="000000"/>
          <w:lang w:eastAsia="es-CO"/>
        </w:rPr>
        <w:t>mil millones</w:t>
      </w:r>
      <w:r w:rsidR="004C3C23" w:rsidRPr="00644DFB">
        <w:rPr>
          <w:rFonts w:ascii="Arial" w:eastAsia="Times New Roman" w:hAnsi="Arial" w:cs="Arial"/>
          <w:color w:val="000000"/>
          <w:lang w:eastAsia="es-CO"/>
        </w:rPr>
        <w:t xml:space="preserve"> – </w:t>
      </w:r>
      <w:r w:rsidR="00CE1500">
        <w:rPr>
          <w:rFonts w:ascii="Arial" w:eastAsia="Times New Roman" w:hAnsi="Arial" w:cs="Arial"/>
          <w:color w:val="000000"/>
          <w:lang w:eastAsia="es-CO"/>
        </w:rPr>
        <w:t>como se observa en el comité de conciliación y defensa judicial # 2 efectuado el 2/01/2026</w:t>
      </w:r>
      <w:r w:rsidRPr="00644DFB">
        <w:rPr>
          <w:rFonts w:ascii="Arial" w:eastAsia="Times New Roman" w:hAnsi="Arial" w:cs="Arial"/>
          <w:color w:val="000000"/>
          <w:lang w:eastAsia="es-CO"/>
        </w:rPr>
        <w:t xml:space="preserve">), el cual, si no se gestiona mediante controles eficientes y efectivos, la probabilidad de materializarse aumenta y las consecuencias tendrían tener </w:t>
      </w:r>
      <w:r w:rsidR="007C2A30" w:rsidRPr="00644DFB">
        <w:rPr>
          <w:rFonts w:ascii="Arial" w:eastAsia="Times New Roman" w:hAnsi="Arial" w:cs="Arial"/>
          <w:color w:val="000000"/>
          <w:lang w:eastAsia="es-CO"/>
        </w:rPr>
        <w:t xml:space="preserve">presuntos </w:t>
      </w:r>
      <w:r w:rsidRPr="00644DFB">
        <w:rPr>
          <w:rFonts w:ascii="Arial" w:eastAsia="Times New Roman" w:hAnsi="Arial" w:cs="Arial"/>
          <w:color w:val="000000"/>
          <w:lang w:eastAsia="es-CO"/>
        </w:rPr>
        <w:t>impacto</w:t>
      </w:r>
      <w:r w:rsidR="007C2A30" w:rsidRPr="00644DFB">
        <w:rPr>
          <w:rFonts w:ascii="Arial" w:eastAsia="Times New Roman" w:hAnsi="Arial" w:cs="Arial"/>
          <w:color w:val="000000"/>
          <w:lang w:eastAsia="es-CO"/>
        </w:rPr>
        <w:t>s</w:t>
      </w:r>
      <w:r w:rsidRPr="00644DFB">
        <w:rPr>
          <w:rFonts w:ascii="Arial" w:eastAsia="Times New Roman" w:hAnsi="Arial" w:cs="Arial"/>
          <w:color w:val="000000"/>
          <w:lang w:eastAsia="es-CO"/>
        </w:rPr>
        <w:t xml:space="preserve"> y alcance fiscal, disciplinario y penal.  </w:t>
      </w:r>
    </w:p>
    <w:p w14:paraId="505E3EF9" w14:textId="77777777" w:rsidR="004C3C23" w:rsidRPr="00644DFB" w:rsidRDefault="004C3C23" w:rsidP="004C3C23">
      <w:pPr>
        <w:pStyle w:val="Prrafodelista"/>
        <w:rPr>
          <w:rFonts w:ascii="Arial" w:hAnsi="Arial" w:cs="Arial"/>
        </w:rPr>
      </w:pPr>
    </w:p>
    <w:p w14:paraId="744349D7" w14:textId="1F8F842F" w:rsidR="00291ACB" w:rsidRPr="00644DFB" w:rsidRDefault="00A673D8" w:rsidP="00764F30">
      <w:pPr>
        <w:pStyle w:val="Prrafodelista"/>
        <w:numPr>
          <w:ilvl w:val="0"/>
          <w:numId w:val="4"/>
        </w:numPr>
        <w:jc w:val="both"/>
        <w:rPr>
          <w:rFonts w:ascii="Arial" w:hAnsi="Arial" w:cs="Arial"/>
        </w:rPr>
      </w:pPr>
      <w:r w:rsidRPr="00644DFB">
        <w:rPr>
          <w:rFonts w:ascii="Arial" w:hAnsi="Arial" w:cs="Arial"/>
          <w:color w:val="000000" w:themeColor="text1"/>
        </w:rPr>
        <w:t xml:space="preserve">Se recomienda establecer un plan de acción para el funcionamiento del comité y en este orden, dar continuidad y contar con el cronograma que establezca las sesiones del comité, </w:t>
      </w:r>
      <w:r w:rsidR="004C3C23" w:rsidRPr="00644DFB">
        <w:rPr>
          <w:rFonts w:ascii="Arial" w:hAnsi="Arial" w:cs="Arial"/>
          <w:color w:val="000000" w:themeColor="text1"/>
        </w:rPr>
        <w:t xml:space="preserve">toda vez </w:t>
      </w:r>
      <w:proofErr w:type="gramStart"/>
      <w:r w:rsidR="004C3C23" w:rsidRPr="00644DFB">
        <w:rPr>
          <w:rFonts w:ascii="Arial" w:hAnsi="Arial" w:cs="Arial"/>
          <w:color w:val="000000" w:themeColor="text1"/>
        </w:rPr>
        <w:t>que</w:t>
      </w:r>
      <w:proofErr w:type="gramEnd"/>
      <w:r w:rsidRPr="00644DFB">
        <w:rPr>
          <w:rFonts w:ascii="Arial" w:hAnsi="Arial" w:cs="Arial"/>
          <w:color w:val="000000" w:themeColor="text1"/>
        </w:rPr>
        <w:t xml:space="preserve"> de acuerdo a las actas y documentación verificada, se observó un cronograma que dio alcance hasta el I cuatrimestre 2026; sin que este se reprogramará para dar continuidad a la vigencia.</w:t>
      </w:r>
      <w:r w:rsidR="00126C3A" w:rsidRPr="00644DFB">
        <w:rPr>
          <w:rFonts w:ascii="Arial" w:hAnsi="Arial" w:cs="Arial"/>
          <w:color w:val="000000" w:themeColor="text1"/>
        </w:rPr>
        <w:t xml:space="preserve"> </w:t>
      </w:r>
    </w:p>
    <w:p w14:paraId="694254CA" w14:textId="5777496F" w:rsidR="00134580" w:rsidRPr="00644DFB" w:rsidRDefault="003D0848" w:rsidP="001D0DB6">
      <w:pPr>
        <w:pStyle w:val="Prrafodelista"/>
        <w:numPr>
          <w:ilvl w:val="0"/>
          <w:numId w:val="4"/>
        </w:numPr>
        <w:jc w:val="both"/>
        <w:rPr>
          <w:rFonts w:ascii="Arial" w:hAnsi="Arial" w:cs="Arial"/>
        </w:rPr>
      </w:pPr>
      <w:r w:rsidRPr="00644DFB">
        <w:rPr>
          <w:rFonts w:ascii="Arial" w:hAnsi="Arial" w:cs="Arial"/>
          <w:color w:val="000000" w:themeColor="text1"/>
        </w:rPr>
        <w:t xml:space="preserve">Se recomienda mejorar la oportunidad en la gestión </w:t>
      </w:r>
      <w:r w:rsidR="00F342B6" w:rsidRPr="00644DFB">
        <w:rPr>
          <w:rFonts w:ascii="Arial" w:hAnsi="Arial" w:cs="Arial"/>
          <w:color w:val="000000" w:themeColor="text1"/>
        </w:rPr>
        <w:t>y actuaciones d</w:t>
      </w:r>
      <w:r w:rsidR="001A5B5E" w:rsidRPr="00644DFB">
        <w:rPr>
          <w:rFonts w:ascii="Arial" w:hAnsi="Arial" w:cs="Arial"/>
          <w:color w:val="000000" w:themeColor="text1"/>
        </w:rPr>
        <w:t>el comité</w:t>
      </w:r>
      <w:r w:rsidRPr="00644DFB">
        <w:rPr>
          <w:rFonts w:ascii="Arial" w:hAnsi="Arial" w:cs="Arial"/>
          <w:color w:val="000000" w:themeColor="text1"/>
        </w:rPr>
        <w:t xml:space="preserve"> frente a la toma de decisiones</w:t>
      </w:r>
      <w:r w:rsidR="001A5B5E" w:rsidRPr="00644DFB">
        <w:rPr>
          <w:rFonts w:ascii="Arial" w:hAnsi="Arial" w:cs="Arial"/>
          <w:color w:val="000000" w:themeColor="text1"/>
        </w:rPr>
        <w:t xml:space="preserve"> legales y reglamentarias</w:t>
      </w:r>
      <w:r w:rsidRPr="00644DFB">
        <w:rPr>
          <w:rFonts w:ascii="Arial" w:hAnsi="Arial" w:cs="Arial"/>
          <w:color w:val="000000" w:themeColor="text1"/>
        </w:rPr>
        <w:t xml:space="preserve">, en cumplimiento de las sentencias ejecutoriadas, con el fin de evitar el perjuicio económico de </w:t>
      </w:r>
      <w:r w:rsidR="00E94303" w:rsidRPr="00644DFB">
        <w:rPr>
          <w:rFonts w:ascii="Arial" w:hAnsi="Arial" w:cs="Arial"/>
          <w:color w:val="000000" w:themeColor="text1"/>
        </w:rPr>
        <w:t xml:space="preserve">la </w:t>
      </w:r>
      <w:r w:rsidRPr="00644DFB">
        <w:rPr>
          <w:rFonts w:ascii="Arial" w:hAnsi="Arial" w:cs="Arial"/>
          <w:color w:val="000000" w:themeColor="text1"/>
        </w:rPr>
        <w:t>entidad y</w:t>
      </w:r>
      <w:r w:rsidR="00E94303" w:rsidRPr="00644DFB">
        <w:rPr>
          <w:rFonts w:ascii="Arial" w:hAnsi="Arial" w:cs="Arial"/>
          <w:color w:val="000000" w:themeColor="text1"/>
        </w:rPr>
        <w:t xml:space="preserve"> presunto </w:t>
      </w:r>
      <w:r w:rsidRPr="00644DFB">
        <w:rPr>
          <w:rFonts w:ascii="Arial" w:hAnsi="Arial" w:cs="Arial"/>
          <w:color w:val="000000" w:themeColor="text1"/>
        </w:rPr>
        <w:t xml:space="preserve"> detrimento patrimonial, por la generación de intereses al pago de estas sentencias; como se evidencia en el caso de la sentencia del proceso </w:t>
      </w:r>
      <w:r w:rsidR="00764F30" w:rsidRPr="00644DFB">
        <w:rPr>
          <w:rFonts w:ascii="Arial" w:hAnsi="Arial" w:cs="Arial"/>
          <w:color w:val="000000" w:themeColor="text1"/>
        </w:rPr>
        <w:t>de reparación directa radicado 50001333300720200003300, proferida el 27 de junio de 2025 el cual de acuerdo a la información documentada registra un interés DTF de referencia: $26.354.906</w:t>
      </w:r>
      <w:r w:rsidR="00E94303" w:rsidRPr="00644DFB">
        <w:rPr>
          <w:rFonts w:ascii="Arial" w:hAnsi="Arial" w:cs="Arial"/>
          <w:color w:val="000000" w:themeColor="text1"/>
        </w:rPr>
        <w:t>, desde luego se advierte de conformidad al acta</w:t>
      </w:r>
      <w:r w:rsidR="00C340EB" w:rsidRPr="00644DFB">
        <w:rPr>
          <w:rFonts w:ascii="Arial" w:hAnsi="Arial" w:cs="Arial"/>
          <w:color w:val="000000" w:themeColor="text1"/>
        </w:rPr>
        <w:t xml:space="preserve"> del comité,</w:t>
      </w:r>
      <w:r w:rsidR="00E94303" w:rsidRPr="00644DFB">
        <w:rPr>
          <w:rFonts w:ascii="Arial" w:hAnsi="Arial" w:cs="Arial"/>
          <w:color w:val="000000" w:themeColor="text1"/>
        </w:rPr>
        <w:t xml:space="preserve"> que en el ejercicio de los acuerdos </w:t>
      </w:r>
      <w:r w:rsidR="00C340EB" w:rsidRPr="00644DFB">
        <w:rPr>
          <w:rFonts w:ascii="Arial" w:hAnsi="Arial" w:cs="Arial"/>
          <w:color w:val="000000" w:themeColor="text1"/>
        </w:rPr>
        <w:t>para el contrato de</w:t>
      </w:r>
      <w:r w:rsidR="00E94303" w:rsidRPr="00644DFB">
        <w:rPr>
          <w:rFonts w:ascii="Arial" w:hAnsi="Arial" w:cs="Arial"/>
          <w:color w:val="000000" w:themeColor="text1"/>
        </w:rPr>
        <w:t xml:space="preserve"> transacción</w:t>
      </w:r>
      <w:r w:rsidR="009C0D2C" w:rsidRPr="00644DFB">
        <w:rPr>
          <w:rFonts w:ascii="Arial" w:hAnsi="Arial" w:cs="Arial"/>
          <w:color w:val="000000" w:themeColor="text1"/>
        </w:rPr>
        <w:t>, se logr</w:t>
      </w:r>
      <w:r w:rsidR="007D4812" w:rsidRPr="00644DFB">
        <w:rPr>
          <w:rFonts w:ascii="Arial" w:hAnsi="Arial" w:cs="Arial"/>
          <w:color w:val="000000" w:themeColor="text1"/>
        </w:rPr>
        <w:t>ó</w:t>
      </w:r>
      <w:r w:rsidR="00E94303" w:rsidRPr="00644DFB">
        <w:rPr>
          <w:rFonts w:ascii="Arial" w:hAnsi="Arial" w:cs="Arial"/>
          <w:color w:val="000000" w:themeColor="text1"/>
        </w:rPr>
        <w:t xml:space="preserve"> </w:t>
      </w:r>
      <w:r w:rsidR="007D4812" w:rsidRPr="00644DFB">
        <w:rPr>
          <w:rFonts w:ascii="Arial" w:hAnsi="Arial" w:cs="Arial"/>
          <w:color w:val="000000" w:themeColor="text1"/>
        </w:rPr>
        <w:t>b</w:t>
      </w:r>
      <w:r w:rsidR="00E94303" w:rsidRPr="00644DFB">
        <w:rPr>
          <w:rFonts w:ascii="Arial" w:hAnsi="Arial" w:cs="Arial"/>
          <w:color w:val="000000" w:themeColor="text1"/>
        </w:rPr>
        <w:t xml:space="preserve">eneficio </w:t>
      </w:r>
      <w:r w:rsidR="009C0D2C" w:rsidRPr="00644DFB">
        <w:rPr>
          <w:rFonts w:ascii="Arial" w:hAnsi="Arial" w:cs="Arial"/>
          <w:color w:val="000000" w:themeColor="text1"/>
        </w:rPr>
        <w:t xml:space="preserve">para </w:t>
      </w:r>
      <w:r w:rsidR="00E94303" w:rsidRPr="00644DFB">
        <w:rPr>
          <w:rFonts w:ascii="Arial" w:hAnsi="Arial" w:cs="Arial"/>
          <w:color w:val="000000" w:themeColor="text1"/>
        </w:rPr>
        <w:t xml:space="preserve"> la Entidad reduciendo los intereses</w:t>
      </w:r>
      <w:r w:rsidR="00F342B6" w:rsidRPr="00644DFB">
        <w:rPr>
          <w:rFonts w:ascii="Arial" w:hAnsi="Arial" w:cs="Arial"/>
          <w:color w:val="000000" w:themeColor="text1"/>
        </w:rPr>
        <w:t>.</w:t>
      </w:r>
    </w:p>
    <w:p w14:paraId="676EA92A" w14:textId="77777777" w:rsidR="00E9580A" w:rsidRPr="00644DFB" w:rsidRDefault="00E9580A" w:rsidP="00E9580A">
      <w:pPr>
        <w:pStyle w:val="Prrafodelista"/>
        <w:jc w:val="both"/>
        <w:rPr>
          <w:rFonts w:ascii="Arial" w:hAnsi="Arial" w:cs="Arial"/>
        </w:rPr>
      </w:pPr>
    </w:p>
    <w:p w14:paraId="75A399A3" w14:textId="38134B79" w:rsidR="00496CA5" w:rsidRPr="00644DFB" w:rsidRDefault="00D7738F" w:rsidP="00134580">
      <w:pPr>
        <w:pStyle w:val="Prrafodelista"/>
        <w:numPr>
          <w:ilvl w:val="0"/>
          <w:numId w:val="2"/>
        </w:numPr>
        <w:jc w:val="both"/>
        <w:rPr>
          <w:rFonts w:ascii="Arial" w:hAnsi="Arial" w:cs="Arial"/>
          <w:b/>
          <w:bCs/>
        </w:rPr>
      </w:pPr>
      <w:r w:rsidRPr="00644DFB">
        <w:rPr>
          <w:rFonts w:ascii="Arial" w:hAnsi="Arial" w:cs="Arial"/>
          <w:b/>
          <w:bCs/>
        </w:rPr>
        <w:t>Funciones del Comité de Conciliación (Art. 2.2.4.3.1.2.5 Decreto. 1069 de 2015</w:t>
      </w:r>
      <w:r w:rsidR="0010290E" w:rsidRPr="00644DFB">
        <w:rPr>
          <w:rFonts w:ascii="Arial" w:hAnsi="Arial" w:cs="Arial"/>
          <w:b/>
          <w:bCs/>
        </w:rPr>
        <w:t xml:space="preserve"> y Art. 120 Ley 2220 de 2022</w:t>
      </w:r>
      <w:r w:rsidRPr="00644DFB">
        <w:rPr>
          <w:rFonts w:ascii="Arial" w:hAnsi="Arial" w:cs="Arial"/>
          <w:b/>
          <w:bCs/>
        </w:rPr>
        <w:t>)</w:t>
      </w:r>
      <w:r w:rsidR="00134580" w:rsidRPr="00644DFB">
        <w:rPr>
          <w:rFonts w:ascii="Arial" w:hAnsi="Arial" w:cs="Arial"/>
          <w:b/>
          <w:bCs/>
        </w:rPr>
        <w:t>.</w:t>
      </w:r>
    </w:p>
    <w:p w14:paraId="4A3C5D6B" w14:textId="77777777" w:rsidR="00471F28" w:rsidRPr="00644DFB" w:rsidRDefault="00471F28" w:rsidP="00471F28">
      <w:pPr>
        <w:pStyle w:val="Prrafodelista"/>
        <w:ind w:left="360"/>
        <w:jc w:val="both"/>
        <w:rPr>
          <w:rFonts w:ascii="Arial" w:hAnsi="Arial" w:cs="Arial"/>
          <w:b/>
          <w:bCs/>
        </w:rPr>
      </w:pPr>
    </w:p>
    <w:p w14:paraId="7996C9ED" w14:textId="5253EDE8" w:rsidR="00471F28" w:rsidRPr="00644DFB" w:rsidRDefault="00CB6806" w:rsidP="00CB6806">
      <w:pPr>
        <w:jc w:val="both"/>
        <w:rPr>
          <w:rFonts w:ascii="Arial" w:hAnsi="Arial" w:cs="Arial"/>
        </w:rPr>
      </w:pPr>
      <w:r w:rsidRPr="00644DFB">
        <w:rPr>
          <w:rFonts w:ascii="Arial" w:hAnsi="Arial" w:cs="Arial"/>
        </w:rPr>
        <w:t>Para la verificación de este componente del Comité de Conciliación y Defensa Judicial, lo primero a indicar es que el comité dispone de un reglamento interno de la vigencia 2019; en trazabilidad de los seguimientos anteriores al comité se evidenci</w:t>
      </w:r>
      <w:r w:rsidR="002E369C" w:rsidRPr="00644DFB">
        <w:rPr>
          <w:rFonts w:ascii="Arial" w:hAnsi="Arial" w:cs="Arial"/>
        </w:rPr>
        <w:t>ó</w:t>
      </w:r>
      <w:r w:rsidRPr="00644DFB">
        <w:rPr>
          <w:rFonts w:ascii="Arial" w:hAnsi="Arial" w:cs="Arial"/>
        </w:rPr>
        <w:t xml:space="preserve"> y se recomendó la necesidad de culminar el proceso de actualización del reglamento, el cual, es el instrumento que adopta institucionalmente las actuaciones, roles y responsabilidades de los miembros del comité</w:t>
      </w:r>
      <w:r w:rsidR="009F5EBE" w:rsidRPr="00644DFB">
        <w:rPr>
          <w:rFonts w:ascii="Arial" w:hAnsi="Arial" w:cs="Arial"/>
        </w:rPr>
        <w:t xml:space="preserve"> en el marco normativo. Se advierte, que este instrumento no se ha concluido, es preciso señalar que con el Estatuto de Conciliación Ley 2220 de 2022, se actualiz</w:t>
      </w:r>
      <w:r w:rsidR="002E369C" w:rsidRPr="00644DFB">
        <w:rPr>
          <w:rFonts w:ascii="Arial" w:hAnsi="Arial" w:cs="Arial"/>
        </w:rPr>
        <w:t>ó</w:t>
      </w:r>
      <w:r w:rsidR="009F5EBE" w:rsidRPr="00644DFB">
        <w:rPr>
          <w:rFonts w:ascii="Arial" w:hAnsi="Arial" w:cs="Arial"/>
        </w:rPr>
        <w:t xml:space="preserve">, </w:t>
      </w:r>
      <w:r w:rsidR="002E369C" w:rsidRPr="00644DFB">
        <w:rPr>
          <w:rFonts w:ascii="Arial" w:hAnsi="Arial" w:cs="Arial"/>
        </w:rPr>
        <w:t>modificó</w:t>
      </w:r>
      <w:r w:rsidR="007B109F" w:rsidRPr="00644DFB">
        <w:rPr>
          <w:rFonts w:ascii="Arial" w:hAnsi="Arial" w:cs="Arial"/>
        </w:rPr>
        <w:t xml:space="preserve"> y adicion</w:t>
      </w:r>
      <w:r w:rsidR="002E369C" w:rsidRPr="00644DFB">
        <w:rPr>
          <w:rFonts w:ascii="Arial" w:hAnsi="Arial" w:cs="Arial"/>
        </w:rPr>
        <w:t>ó</w:t>
      </w:r>
      <w:r w:rsidR="007B109F" w:rsidRPr="00644DFB">
        <w:rPr>
          <w:rFonts w:ascii="Arial" w:hAnsi="Arial" w:cs="Arial"/>
        </w:rPr>
        <w:t xml:space="preserve"> el marco normativo, entre ellas las funciones del comité. Por lo anterior, se recomienda retomar este compromiso hasta su cumplimiento total. </w:t>
      </w:r>
    </w:p>
    <w:p w14:paraId="62A46019" w14:textId="5D980196" w:rsidR="00CE50B4" w:rsidRPr="00644DFB" w:rsidRDefault="00D37D9B" w:rsidP="0010290E">
      <w:pPr>
        <w:jc w:val="both"/>
        <w:rPr>
          <w:rFonts w:ascii="Arial" w:hAnsi="Arial" w:cs="Arial"/>
          <w:bCs/>
        </w:rPr>
      </w:pPr>
      <w:r w:rsidRPr="00644DFB">
        <w:rPr>
          <w:rFonts w:ascii="Arial" w:hAnsi="Arial" w:cs="Arial"/>
        </w:rPr>
        <w:t>Por otro lado, se reitera lo señalad</w:t>
      </w:r>
      <w:r w:rsidR="00F0503C" w:rsidRPr="00644DFB">
        <w:rPr>
          <w:rFonts w:ascii="Arial" w:hAnsi="Arial" w:cs="Arial"/>
        </w:rPr>
        <w:t>o</w:t>
      </w:r>
      <w:r w:rsidRPr="00644DFB">
        <w:rPr>
          <w:rFonts w:ascii="Arial" w:hAnsi="Arial" w:cs="Arial"/>
        </w:rPr>
        <w:t xml:space="preserve"> en el informe que antecede</w:t>
      </w:r>
      <w:r w:rsidR="004159AE">
        <w:rPr>
          <w:rFonts w:ascii="Arial" w:hAnsi="Arial" w:cs="Arial"/>
        </w:rPr>
        <w:t xml:space="preserve"> al presente, </w:t>
      </w:r>
      <w:proofErr w:type="gramStart"/>
      <w:r w:rsidR="004159AE">
        <w:rPr>
          <w:rFonts w:ascii="Arial" w:hAnsi="Arial" w:cs="Arial"/>
        </w:rPr>
        <w:t>( informe</w:t>
      </w:r>
      <w:proofErr w:type="gramEnd"/>
      <w:r w:rsidR="004159AE">
        <w:rPr>
          <w:rFonts w:ascii="Arial" w:hAnsi="Arial" w:cs="Arial"/>
        </w:rPr>
        <w:t xml:space="preserve"> de seguimiento al </w:t>
      </w:r>
      <w:r w:rsidR="008820AC">
        <w:rPr>
          <w:rFonts w:ascii="Arial" w:hAnsi="Arial" w:cs="Arial"/>
        </w:rPr>
        <w:t xml:space="preserve">Comité De Conciliación y Defensa Judicial </w:t>
      </w:r>
      <w:r w:rsidR="004159AE">
        <w:rPr>
          <w:rFonts w:ascii="Arial" w:hAnsi="Arial" w:cs="Arial"/>
        </w:rPr>
        <w:t xml:space="preserve">del II semestre </w:t>
      </w:r>
      <w:proofErr w:type="gramStart"/>
      <w:r w:rsidR="004159AE">
        <w:rPr>
          <w:rFonts w:ascii="Arial" w:hAnsi="Arial" w:cs="Arial"/>
        </w:rPr>
        <w:t>2026</w:t>
      </w:r>
      <w:r w:rsidRPr="00644DFB">
        <w:rPr>
          <w:rFonts w:ascii="Arial" w:hAnsi="Arial" w:cs="Arial"/>
        </w:rPr>
        <w:t xml:space="preserve">  “</w:t>
      </w:r>
      <w:proofErr w:type="gramEnd"/>
      <w:r w:rsidR="007D615A" w:rsidRPr="00644DFB">
        <w:rPr>
          <w:rFonts w:ascii="Arial" w:hAnsi="Arial" w:cs="Arial"/>
          <w:i/>
          <w:iCs/>
        </w:rPr>
        <w:t>La ESE Hospital José del Guaviare</w:t>
      </w:r>
      <w:r w:rsidR="00C4355F" w:rsidRPr="00644DFB">
        <w:rPr>
          <w:rFonts w:ascii="Arial" w:hAnsi="Arial" w:cs="Arial"/>
          <w:i/>
          <w:iCs/>
        </w:rPr>
        <w:t>,</w:t>
      </w:r>
      <w:r w:rsidR="007D615A" w:rsidRPr="00644DFB">
        <w:rPr>
          <w:rFonts w:ascii="Arial" w:hAnsi="Arial" w:cs="Arial"/>
          <w:i/>
          <w:iCs/>
        </w:rPr>
        <w:t xml:space="preserve"> </w:t>
      </w:r>
      <w:r w:rsidR="00DE5378" w:rsidRPr="00644DFB">
        <w:rPr>
          <w:rFonts w:ascii="Arial" w:hAnsi="Arial" w:cs="Arial"/>
          <w:i/>
          <w:iCs/>
        </w:rPr>
        <w:t>adopt</w:t>
      </w:r>
      <w:r w:rsidR="008D3FFA" w:rsidRPr="00644DFB">
        <w:rPr>
          <w:rFonts w:ascii="Arial" w:hAnsi="Arial" w:cs="Arial"/>
          <w:i/>
          <w:iCs/>
        </w:rPr>
        <w:t>ó</w:t>
      </w:r>
      <w:r w:rsidR="00DE5378" w:rsidRPr="00644DFB">
        <w:rPr>
          <w:rFonts w:ascii="Arial" w:hAnsi="Arial" w:cs="Arial"/>
          <w:i/>
          <w:iCs/>
        </w:rPr>
        <w:t xml:space="preserve"> </w:t>
      </w:r>
      <w:r w:rsidR="00795E7B" w:rsidRPr="00644DFB">
        <w:rPr>
          <w:rFonts w:ascii="Arial" w:hAnsi="Arial" w:cs="Arial"/>
          <w:i/>
          <w:iCs/>
        </w:rPr>
        <w:t xml:space="preserve">la </w:t>
      </w:r>
      <w:r w:rsidR="00795E7B" w:rsidRPr="00644DFB">
        <w:rPr>
          <w:rFonts w:ascii="Arial" w:hAnsi="Arial" w:cs="Arial"/>
          <w:b/>
          <w:bCs/>
          <w:i/>
          <w:iCs/>
        </w:rPr>
        <w:t>Política</w:t>
      </w:r>
      <w:r w:rsidR="007D615A" w:rsidRPr="00644DFB">
        <w:rPr>
          <w:rFonts w:ascii="Arial" w:hAnsi="Arial" w:cs="Arial"/>
          <w:b/>
          <w:i/>
          <w:iCs/>
        </w:rPr>
        <w:t xml:space="preserve"> de Prevención del Daño Antijurídic</w:t>
      </w:r>
      <w:r w:rsidR="00E32FA0" w:rsidRPr="00644DFB">
        <w:rPr>
          <w:rFonts w:ascii="Arial" w:hAnsi="Arial" w:cs="Arial"/>
          <w:b/>
          <w:i/>
          <w:iCs/>
        </w:rPr>
        <w:t xml:space="preserve">o y Defensa Judicial </w:t>
      </w:r>
      <w:r w:rsidR="00DE5378" w:rsidRPr="00644DFB">
        <w:rPr>
          <w:rFonts w:ascii="Arial" w:hAnsi="Arial" w:cs="Arial"/>
          <w:i/>
          <w:iCs/>
        </w:rPr>
        <w:t>mediante</w:t>
      </w:r>
      <w:r w:rsidR="007D615A" w:rsidRPr="00644DFB">
        <w:rPr>
          <w:rFonts w:ascii="Arial" w:hAnsi="Arial" w:cs="Arial"/>
          <w:i/>
          <w:iCs/>
        </w:rPr>
        <w:t xml:space="preserve"> la Resolución N° </w:t>
      </w:r>
      <w:r w:rsidR="00DE5378" w:rsidRPr="00644DFB">
        <w:rPr>
          <w:rFonts w:ascii="Arial" w:hAnsi="Arial" w:cs="Arial"/>
          <w:i/>
          <w:iCs/>
        </w:rPr>
        <w:t>1304</w:t>
      </w:r>
      <w:r w:rsidR="007D615A" w:rsidRPr="00644DFB">
        <w:rPr>
          <w:rFonts w:ascii="Arial" w:hAnsi="Arial" w:cs="Arial"/>
          <w:i/>
          <w:iCs/>
        </w:rPr>
        <w:t xml:space="preserve"> del </w:t>
      </w:r>
      <w:r w:rsidR="00DE5378" w:rsidRPr="00644DFB">
        <w:rPr>
          <w:rFonts w:ascii="Arial" w:hAnsi="Arial" w:cs="Arial"/>
          <w:i/>
          <w:iCs/>
        </w:rPr>
        <w:t>1/12/2025</w:t>
      </w:r>
      <w:r w:rsidR="007D615A" w:rsidRPr="00644DFB">
        <w:rPr>
          <w:rFonts w:ascii="Arial" w:hAnsi="Arial" w:cs="Arial"/>
          <w:i/>
          <w:iCs/>
        </w:rPr>
        <w:t xml:space="preserve">. </w:t>
      </w:r>
      <w:r w:rsidR="00DE5378" w:rsidRPr="00644DFB">
        <w:rPr>
          <w:rFonts w:ascii="Arial" w:hAnsi="Arial" w:cs="Arial"/>
          <w:i/>
          <w:iCs/>
        </w:rPr>
        <w:t xml:space="preserve">Ahora bien, </w:t>
      </w:r>
      <w:r w:rsidR="009C2D49" w:rsidRPr="00644DFB">
        <w:rPr>
          <w:rFonts w:ascii="Arial" w:hAnsi="Arial" w:cs="Arial"/>
          <w:i/>
          <w:iCs/>
        </w:rPr>
        <w:t>de acuerdo con</w:t>
      </w:r>
      <w:r w:rsidR="00DE5378" w:rsidRPr="00644DFB">
        <w:rPr>
          <w:rFonts w:ascii="Arial" w:hAnsi="Arial" w:cs="Arial"/>
          <w:i/>
          <w:iCs/>
        </w:rPr>
        <w:t xml:space="preserve"> la información documentada, suministrada y verificada, se advierte con preocupación, </w:t>
      </w:r>
      <w:r w:rsidR="00795E7B" w:rsidRPr="00644DFB">
        <w:rPr>
          <w:rFonts w:ascii="Arial" w:hAnsi="Arial" w:cs="Arial"/>
          <w:i/>
          <w:iCs/>
        </w:rPr>
        <w:t>que,</w:t>
      </w:r>
      <w:r w:rsidR="00DE5378" w:rsidRPr="00644DFB">
        <w:rPr>
          <w:rFonts w:ascii="Arial" w:hAnsi="Arial" w:cs="Arial"/>
          <w:i/>
          <w:iCs/>
        </w:rPr>
        <w:t xml:space="preserve"> si </w:t>
      </w:r>
      <w:r w:rsidR="00DE5378" w:rsidRPr="00644DFB">
        <w:rPr>
          <w:rFonts w:ascii="Arial" w:hAnsi="Arial" w:cs="Arial"/>
          <w:i/>
          <w:iCs/>
        </w:rPr>
        <w:lastRenderedPageBreak/>
        <w:t xml:space="preserve">bien se </w:t>
      </w:r>
      <w:r w:rsidR="00795E7B" w:rsidRPr="00644DFB">
        <w:rPr>
          <w:rFonts w:ascii="Arial" w:hAnsi="Arial" w:cs="Arial"/>
          <w:i/>
          <w:iCs/>
        </w:rPr>
        <w:t>adoptó</w:t>
      </w:r>
      <w:r w:rsidR="00DE5378" w:rsidRPr="00644DFB">
        <w:rPr>
          <w:rFonts w:ascii="Arial" w:hAnsi="Arial" w:cs="Arial"/>
          <w:i/>
          <w:iCs/>
        </w:rPr>
        <w:t xml:space="preserve"> la Política de </w:t>
      </w:r>
      <w:r w:rsidR="00DE5378" w:rsidRPr="00644DFB">
        <w:rPr>
          <w:rFonts w:ascii="Arial" w:hAnsi="Arial" w:cs="Arial"/>
          <w:bCs/>
          <w:i/>
          <w:iCs/>
        </w:rPr>
        <w:t xml:space="preserve">Prevención del Daño Antijurídico con un acto administrativo en firme, el anexo como tal de la política, </w:t>
      </w:r>
      <w:r w:rsidR="008D3FFA" w:rsidRPr="00644DFB">
        <w:rPr>
          <w:rFonts w:ascii="Arial" w:hAnsi="Arial" w:cs="Arial"/>
          <w:bCs/>
          <w:i/>
          <w:iCs/>
        </w:rPr>
        <w:t>aún</w:t>
      </w:r>
      <w:r w:rsidR="00DE5378" w:rsidRPr="00644DFB">
        <w:rPr>
          <w:rFonts w:ascii="Arial" w:hAnsi="Arial" w:cs="Arial"/>
          <w:bCs/>
          <w:i/>
          <w:iCs/>
        </w:rPr>
        <w:t xml:space="preserve"> se encuentra en borrador y no ha sido verificada y codificada por la Oficina de Calidad, se presume que fue aprobada por el comité de CDJ, sin embargo</w:t>
      </w:r>
      <w:r w:rsidR="00795E7B" w:rsidRPr="00644DFB">
        <w:rPr>
          <w:rFonts w:ascii="Arial" w:hAnsi="Arial" w:cs="Arial"/>
          <w:bCs/>
          <w:i/>
          <w:iCs/>
        </w:rPr>
        <w:t>,</w:t>
      </w:r>
      <w:r w:rsidR="00DE5378" w:rsidRPr="00644DFB">
        <w:rPr>
          <w:rFonts w:ascii="Arial" w:hAnsi="Arial" w:cs="Arial"/>
          <w:bCs/>
          <w:i/>
          <w:iCs/>
        </w:rPr>
        <w:t xml:space="preserve"> se presume </w:t>
      </w:r>
      <w:r w:rsidR="008D3FFA" w:rsidRPr="00644DFB">
        <w:rPr>
          <w:rFonts w:ascii="Arial" w:hAnsi="Arial" w:cs="Arial"/>
          <w:bCs/>
          <w:i/>
          <w:iCs/>
        </w:rPr>
        <w:t xml:space="preserve">que </w:t>
      </w:r>
      <w:r w:rsidR="00DE5378" w:rsidRPr="00644DFB">
        <w:rPr>
          <w:rFonts w:ascii="Arial" w:hAnsi="Arial" w:cs="Arial"/>
          <w:bCs/>
          <w:i/>
          <w:iCs/>
        </w:rPr>
        <w:t>el proceso no ha sido culminado a plenitud</w:t>
      </w:r>
      <w:r w:rsidR="0051565F" w:rsidRPr="00644DFB">
        <w:rPr>
          <w:rFonts w:ascii="Arial" w:hAnsi="Arial" w:cs="Arial"/>
          <w:bCs/>
          <w:i/>
          <w:iCs/>
        </w:rPr>
        <w:t xml:space="preserve">”. </w:t>
      </w:r>
      <w:r w:rsidR="0051565F" w:rsidRPr="00644DFB">
        <w:rPr>
          <w:rFonts w:ascii="Arial" w:hAnsi="Arial" w:cs="Arial"/>
          <w:bCs/>
        </w:rPr>
        <w:t xml:space="preserve">Además, se recomienda que la actualización de la política de prevención y daño antijuridico </w:t>
      </w:r>
      <w:r w:rsidR="00E32FA0" w:rsidRPr="00644DFB">
        <w:rPr>
          <w:rFonts w:ascii="Arial" w:hAnsi="Arial" w:cs="Arial"/>
          <w:bCs/>
        </w:rPr>
        <w:t xml:space="preserve">y Defensa Judicial </w:t>
      </w:r>
      <w:r w:rsidR="00B366FC" w:rsidRPr="00644DFB">
        <w:rPr>
          <w:rFonts w:ascii="Arial" w:hAnsi="Arial" w:cs="Arial"/>
          <w:bCs/>
        </w:rPr>
        <w:t>se desarrolle en el marco de los lineamientos, criterios, guías y formatos establecidos por la Agencia Nacional de Defensa Jurídica del Estado</w:t>
      </w:r>
      <w:r w:rsidR="00CB7A3F" w:rsidRPr="00644DFB">
        <w:rPr>
          <w:rFonts w:ascii="Arial" w:hAnsi="Arial" w:cs="Arial"/>
          <w:bCs/>
        </w:rPr>
        <w:t>, con la respectiva adaptación de las particularidades de la ESE Hospital SJG.</w:t>
      </w:r>
      <w:r w:rsidR="00A075D3" w:rsidRPr="00644DFB">
        <w:rPr>
          <w:rFonts w:ascii="Arial" w:hAnsi="Arial" w:cs="Arial"/>
          <w:bCs/>
        </w:rPr>
        <w:t xml:space="preserve"> Es importante recordar </w:t>
      </w:r>
      <w:r w:rsidR="008E541A" w:rsidRPr="00644DFB">
        <w:rPr>
          <w:rFonts w:ascii="Arial" w:hAnsi="Arial" w:cs="Arial"/>
          <w:bCs/>
        </w:rPr>
        <w:t>que,</w:t>
      </w:r>
      <w:r w:rsidR="00A075D3" w:rsidRPr="00644DFB">
        <w:rPr>
          <w:rFonts w:ascii="Arial" w:hAnsi="Arial" w:cs="Arial"/>
          <w:bCs/>
        </w:rPr>
        <w:t xml:space="preserve"> en la vigencia anterior, miembros del comité de Conciliación y Defensa Judicial recibieron capacitación por la agencia, sobre esta materia</w:t>
      </w:r>
      <w:r w:rsidR="00CE50B4" w:rsidRPr="00644DFB">
        <w:rPr>
          <w:rFonts w:ascii="Arial" w:hAnsi="Arial" w:cs="Arial"/>
          <w:bCs/>
        </w:rPr>
        <w:t xml:space="preserve">. </w:t>
      </w:r>
    </w:p>
    <w:p w14:paraId="415B524B" w14:textId="2DBF7F15" w:rsidR="000A0433" w:rsidRPr="00644DFB" w:rsidRDefault="00E32FA0" w:rsidP="0010290E">
      <w:pPr>
        <w:jc w:val="both"/>
        <w:rPr>
          <w:rFonts w:ascii="Arial" w:hAnsi="Arial" w:cs="Arial"/>
          <w:bCs/>
        </w:rPr>
      </w:pPr>
      <w:r w:rsidRPr="00644DFB">
        <w:rPr>
          <w:rFonts w:ascii="Arial" w:hAnsi="Arial" w:cs="Arial"/>
          <w:bCs/>
        </w:rPr>
        <w:t xml:space="preserve">Frente a la política </w:t>
      </w:r>
      <w:r w:rsidR="00795DEA" w:rsidRPr="00644DFB">
        <w:rPr>
          <w:rFonts w:ascii="Arial" w:hAnsi="Arial" w:cs="Arial"/>
          <w:bCs/>
        </w:rPr>
        <w:t>de Defensa Jurídica, se advierte que a la fecha act</w:t>
      </w:r>
      <w:r w:rsidR="00A20800" w:rsidRPr="00644DFB">
        <w:rPr>
          <w:rFonts w:ascii="Arial" w:hAnsi="Arial" w:cs="Arial"/>
          <w:bCs/>
        </w:rPr>
        <w:t xml:space="preserve">ual </w:t>
      </w:r>
      <w:r w:rsidR="00795DEA" w:rsidRPr="00644DFB">
        <w:rPr>
          <w:rFonts w:ascii="Arial" w:hAnsi="Arial" w:cs="Arial"/>
          <w:bCs/>
        </w:rPr>
        <w:t>la ESE Hospital San José</w:t>
      </w:r>
      <w:r w:rsidR="000A0433" w:rsidRPr="00644DFB">
        <w:rPr>
          <w:rFonts w:ascii="Arial" w:hAnsi="Arial" w:cs="Arial"/>
          <w:bCs/>
        </w:rPr>
        <w:t xml:space="preserve"> no cuenta con esta política; por su parte se observa </w:t>
      </w:r>
      <w:r w:rsidR="00F0503C" w:rsidRPr="00644DFB">
        <w:rPr>
          <w:rFonts w:ascii="Arial" w:hAnsi="Arial" w:cs="Arial"/>
          <w:bCs/>
        </w:rPr>
        <w:t xml:space="preserve">que </w:t>
      </w:r>
      <w:r w:rsidR="000A0433" w:rsidRPr="00644DFB">
        <w:rPr>
          <w:rFonts w:ascii="Arial" w:hAnsi="Arial" w:cs="Arial"/>
          <w:bCs/>
        </w:rPr>
        <w:t xml:space="preserve">en la </w:t>
      </w:r>
      <w:r w:rsidR="000A0433" w:rsidRPr="00644DFB">
        <w:rPr>
          <w:rFonts w:ascii="Arial" w:hAnsi="Arial" w:cs="Arial"/>
          <w:i/>
          <w:iCs/>
        </w:rPr>
        <w:t>Resolución N° 1304 del 1/12/2025</w:t>
      </w:r>
      <w:r w:rsidR="000A0433" w:rsidRPr="00644DFB">
        <w:rPr>
          <w:rFonts w:ascii="Arial" w:hAnsi="Arial" w:cs="Arial"/>
          <w:bCs/>
        </w:rPr>
        <w:t xml:space="preserve"> </w:t>
      </w:r>
      <w:r w:rsidR="00F0503C" w:rsidRPr="00644DFB">
        <w:rPr>
          <w:rFonts w:ascii="Arial" w:hAnsi="Arial" w:cs="Arial"/>
          <w:bCs/>
        </w:rPr>
        <w:t xml:space="preserve">se </w:t>
      </w:r>
      <w:r w:rsidR="000A0433" w:rsidRPr="00644DFB">
        <w:rPr>
          <w:rFonts w:ascii="Arial" w:hAnsi="Arial" w:cs="Arial"/>
          <w:bCs/>
        </w:rPr>
        <w:t>integraron las dos políticas</w:t>
      </w:r>
      <w:r w:rsidR="006C46BC" w:rsidRPr="00644DFB">
        <w:rPr>
          <w:rFonts w:ascii="Arial" w:hAnsi="Arial" w:cs="Arial"/>
          <w:bCs/>
        </w:rPr>
        <w:t>.</w:t>
      </w:r>
      <w:r w:rsidR="000A0433" w:rsidRPr="00644DFB">
        <w:rPr>
          <w:rFonts w:ascii="Arial" w:hAnsi="Arial" w:cs="Arial"/>
          <w:bCs/>
        </w:rPr>
        <w:t xml:space="preserve"> </w:t>
      </w:r>
      <w:r w:rsidR="006C46BC" w:rsidRPr="00644DFB">
        <w:rPr>
          <w:rFonts w:ascii="Arial" w:hAnsi="Arial" w:cs="Arial"/>
          <w:bCs/>
        </w:rPr>
        <w:t>E</w:t>
      </w:r>
      <w:r w:rsidR="000A0433" w:rsidRPr="00644DFB">
        <w:rPr>
          <w:rFonts w:ascii="Arial" w:hAnsi="Arial" w:cs="Arial"/>
          <w:bCs/>
        </w:rPr>
        <w:t xml:space="preserve">s importante tener presente que la política de Prevención al Daño Antijuridico tiene un enfoque preventivo y busca evitar que la administración pública cometa acciones u omisiones que causen un daño antijurídico y terminen generando demandas o condenas contra el Estado; mientras que la Política de Defensa Jurídica tiene un enfoque reactivo y estratégico, busca proteger los intereses patrimoniales del Estado una vez el conflicto o el proceso judicial ya se ha iniciado. </w:t>
      </w:r>
    </w:p>
    <w:p w14:paraId="2EB318F3" w14:textId="62F4C131" w:rsidR="006A010F" w:rsidRPr="00644DFB" w:rsidRDefault="00DE5378" w:rsidP="0010290E">
      <w:pPr>
        <w:jc w:val="both"/>
        <w:rPr>
          <w:rFonts w:ascii="Arial" w:hAnsi="Arial" w:cs="Arial"/>
          <w:bCs/>
        </w:rPr>
      </w:pPr>
      <w:r w:rsidRPr="00644DFB">
        <w:rPr>
          <w:rFonts w:ascii="Arial" w:hAnsi="Arial" w:cs="Arial"/>
          <w:bCs/>
        </w:rPr>
        <w:t>Por lo anterior se recomienda</w:t>
      </w:r>
      <w:r w:rsidR="006A010F" w:rsidRPr="00644DFB">
        <w:rPr>
          <w:rFonts w:ascii="Arial" w:hAnsi="Arial" w:cs="Arial"/>
          <w:bCs/>
        </w:rPr>
        <w:t>:</w:t>
      </w:r>
      <w:r w:rsidRPr="00644DFB">
        <w:rPr>
          <w:rFonts w:ascii="Arial" w:hAnsi="Arial" w:cs="Arial"/>
          <w:bCs/>
        </w:rPr>
        <w:t xml:space="preserve"> </w:t>
      </w:r>
    </w:p>
    <w:p w14:paraId="48CED66E" w14:textId="443DB0EA" w:rsidR="00DE5378" w:rsidRPr="00644DFB" w:rsidRDefault="00515CC9" w:rsidP="008D3FFA">
      <w:pPr>
        <w:pStyle w:val="Prrafodelista"/>
        <w:numPr>
          <w:ilvl w:val="0"/>
          <w:numId w:val="16"/>
        </w:numPr>
        <w:jc w:val="both"/>
        <w:rPr>
          <w:rFonts w:ascii="Arial" w:hAnsi="Arial" w:cs="Arial"/>
          <w:bCs/>
        </w:rPr>
      </w:pPr>
      <w:r w:rsidRPr="00644DFB">
        <w:rPr>
          <w:rFonts w:ascii="Arial" w:hAnsi="Arial" w:cs="Arial"/>
          <w:bCs/>
        </w:rPr>
        <w:t>Expedir con</w:t>
      </w:r>
      <w:r w:rsidR="00DE5378" w:rsidRPr="00644DFB">
        <w:rPr>
          <w:rFonts w:ascii="Arial" w:hAnsi="Arial" w:cs="Arial"/>
          <w:bCs/>
        </w:rPr>
        <w:t xml:space="preserve"> la mayor celeridad </w:t>
      </w:r>
      <w:r w:rsidRPr="00644DFB">
        <w:rPr>
          <w:rFonts w:ascii="Arial" w:hAnsi="Arial" w:cs="Arial"/>
          <w:bCs/>
        </w:rPr>
        <w:t xml:space="preserve">posible los </w:t>
      </w:r>
      <w:r w:rsidR="00DE5378" w:rsidRPr="00644DFB">
        <w:rPr>
          <w:rFonts w:ascii="Arial" w:hAnsi="Arial" w:cs="Arial"/>
          <w:bCs/>
        </w:rPr>
        <w:t xml:space="preserve">actos administrativos que dan firmeza y piso jurídico a </w:t>
      </w:r>
      <w:r w:rsidR="008D3FFA" w:rsidRPr="00644DFB">
        <w:rPr>
          <w:rFonts w:ascii="Arial" w:hAnsi="Arial" w:cs="Arial"/>
          <w:bCs/>
        </w:rPr>
        <w:t xml:space="preserve">los </w:t>
      </w:r>
      <w:r w:rsidR="00DE5378" w:rsidRPr="00644DFB">
        <w:rPr>
          <w:rFonts w:ascii="Arial" w:hAnsi="Arial" w:cs="Arial"/>
          <w:bCs/>
        </w:rPr>
        <w:t xml:space="preserve">documentos que aún se encuentran en proceso de elaboración. </w:t>
      </w:r>
    </w:p>
    <w:p w14:paraId="2372BCA2" w14:textId="3625143B" w:rsidR="006A010F" w:rsidRPr="00644DFB" w:rsidRDefault="006A010F" w:rsidP="008D3FFA">
      <w:pPr>
        <w:pStyle w:val="Prrafodelista"/>
        <w:numPr>
          <w:ilvl w:val="0"/>
          <w:numId w:val="16"/>
        </w:numPr>
        <w:jc w:val="both"/>
        <w:rPr>
          <w:rFonts w:ascii="Arial" w:hAnsi="Arial" w:cs="Arial"/>
        </w:rPr>
      </w:pPr>
      <w:r w:rsidRPr="00644DFB">
        <w:rPr>
          <w:rFonts w:ascii="Arial" w:hAnsi="Arial" w:cs="Arial"/>
          <w:bCs/>
        </w:rPr>
        <w:t xml:space="preserve">Dado lo evidenciado frente a la Política de Prevención del </w:t>
      </w:r>
      <w:r w:rsidR="008D3FFA" w:rsidRPr="00644DFB">
        <w:rPr>
          <w:rFonts w:ascii="Arial" w:hAnsi="Arial" w:cs="Arial"/>
          <w:bCs/>
        </w:rPr>
        <w:t>D</w:t>
      </w:r>
      <w:r w:rsidRPr="00644DFB">
        <w:rPr>
          <w:rFonts w:ascii="Arial" w:hAnsi="Arial" w:cs="Arial"/>
          <w:bCs/>
        </w:rPr>
        <w:t xml:space="preserve">año Antijurídico, se recomienda que esta incorpore </w:t>
      </w:r>
      <w:r w:rsidR="007D615A" w:rsidRPr="00644DFB">
        <w:rPr>
          <w:rFonts w:ascii="Arial" w:hAnsi="Arial" w:cs="Arial"/>
        </w:rPr>
        <w:t>l</w:t>
      </w:r>
      <w:r w:rsidRPr="00644DFB">
        <w:rPr>
          <w:rFonts w:ascii="Arial" w:hAnsi="Arial" w:cs="Arial"/>
        </w:rPr>
        <w:t>as herramientas</w:t>
      </w:r>
      <w:r w:rsidR="007D615A" w:rsidRPr="00644DFB">
        <w:rPr>
          <w:rFonts w:ascii="Arial" w:hAnsi="Arial" w:cs="Arial"/>
        </w:rPr>
        <w:t xml:space="preserve"> </w:t>
      </w:r>
      <w:r w:rsidRPr="00644DFB">
        <w:rPr>
          <w:rFonts w:ascii="Arial" w:hAnsi="Arial" w:cs="Arial"/>
        </w:rPr>
        <w:t xml:space="preserve">y lineamientos </w:t>
      </w:r>
      <w:r w:rsidR="007D615A" w:rsidRPr="00644DFB">
        <w:rPr>
          <w:rFonts w:ascii="Arial" w:hAnsi="Arial" w:cs="Arial"/>
        </w:rPr>
        <w:t>impartidos por la Agencia Nacional de Defensa Jurídica del Estado ANDJE</w:t>
      </w:r>
      <w:r w:rsidRPr="00644DFB">
        <w:rPr>
          <w:rFonts w:ascii="Arial" w:hAnsi="Arial" w:cs="Arial"/>
        </w:rPr>
        <w:t xml:space="preserve">, los </w:t>
      </w:r>
      <w:r w:rsidR="008D3FFA" w:rsidRPr="00644DFB">
        <w:rPr>
          <w:rFonts w:ascii="Arial" w:hAnsi="Arial" w:cs="Arial"/>
        </w:rPr>
        <w:t>cuales,</w:t>
      </w:r>
      <w:r w:rsidRPr="00644DFB">
        <w:rPr>
          <w:rFonts w:ascii="Arial" w:hAnsi="Arial" w:cs="Arial"/>
        </w:rPr>
        <w:t xml:space="preserve"> entre otros, los miembros del comité en lo corrido del primer semestre recibieron ca</w:t>
      </w:r>
      <w:r w:rsidR="00236BDF" w:rsidRPr="00644DFB">
        <w:rPr>
          <w:rFonts w:ascii="Arial" w:hAnsi="Arial" w:cs="Arial"/>
        </w:rPr>
        <w:t xml:space="preserve">pacitación </w:t>
      </w:r>
      <w:r w:rsidRPr="00644DFB">
        <w:rPr>
          <w:rFonts w:ascii="Arial" w:hAnsi="Arial" w:cs="Arial"/>
        </w:rPr>
        <w:t>por l</w:t>
      </w:r>
      <w:r w:rsidR="00236BDF" w:rsidRPr="00644DFB">
        <w:rPr>
          <w:rFonts w:ascii="Arial" w:hAnsi="Arial" w:cs="Arial"/>
        </w:rPr>
        <w:t>a ANDJE</w:t>
      </w:r>
      <w:r w:rsidRPr="00644DFB">
        <w:rPr>
          <w:rFonts w:ascii="Arial" w:hAnsi="Arial" w:cs="Arial"/>
        </w:rPr>
        <w:t>.</w:t>
      </w:r>
    </w:p>
    <w:p w14:paraId="47DFB352" w14:textId="06059CD2" w:rsidR="00340657" w:rsidRPr="00644DFB" w:rsidRDefault="007A4FFF" w:rsidP="00B9778B">
      <w:pPr>
        <w:pStyle w:val="Prrafodelista"/>
        <w:numPr>
          <w:ilvl w:val="0"/>
          <w:numId w:val="16"/>
        </w:numPr>
        <w:jc w:val="both"/>
        <w:rPr>
          <w:rFonts w:ascii="Arial" w:hAnsi="Arial" w:cs="Arial"/>
        </w:rPr>
      </w:pPr>
      <w:r w:rsidRPr="00644DFB">
        <w:rPr>
          <w:rFonts w:ascii="Arial" w:hAnsi="Arial" w:cs="Arial"/>
        </w:rPr>
        <w:t xml:space="preserve">A partir de los lineamientos definidos en el </w:t>
      </w:r>
      <w:r w:rsidR="004C5D19" w:rsidRPr="00644DFB">
        <w:rPr>
          <w:rFonts w:ascii="Arial" w:hAnsi="Arial" w:cs="Arial"/>
        </w:rPr>
        <w:t>c</w:t>
      </w:r>
      <w:r w:rsidRPr="00644DFB">
        <w:rPr>
          <w:rFonts w:ascii="Arial" w:hAnsi="Arial" w:cs="Arial"/>
        </w:rPr>
        <w:t xml:space="preserve">iclo de </w:t>
      </w:r>
      <w:r w:rsidR="004C5D19" w:rsidRPr="00644DFB">
        <w:rPr>
          <w:rFonts w:ascii="Arial" w:hAnsi="Arial" w:cs="Arial"/>
        </w:rPr>
        <w:t xml:space="preserve">la </w:t>
      </w:r>
      <w:r w:rsidRPr="00644DFB">
        <w:rPr>
          <w:rFonts w:ascii="Arial" w:hAnsi="Arial" w:cs="Arial"/>
        </w:rPr>
        <w:t>defensa jurídica para la Entidades Públicas</w:t>
      </w:r>
      <w:r w:rsidR="000D33FC" w:rsidRPr="00644DFB">
        <w:rPr>
          <w:rFonts w:ascii="Arial" w:hAnsi="Arial" w:cs="Arial"/>
        </w:rPr>
        <w:t xml:space="preserve">, </w:t>
      </w:r>
      <w:r w:rsidR="00864B6F" w:rsidRPr="00644DFB">
        <w:rPr>
          <w:rFonts w:ascii="Arial" w:hAnsi="Arial" w:cs="Arial"/>
        </w:rPr>
        <w:t>s</w:t>
      </w:r>
      <w:r w:rsidR="00127C37" w:rsidRPr="00644DFB">
        <w:rPr>
          <w:rFonts w:ascii="Arial" w:hAnsi="Arial" w:cs="Arial"/>
        </w:rPr>
        <w:t xml:space="preserve">e recomienda al comité verificar </w:t>
      </w:r>
      <w:r w:rsidR="00F30298" w:rsidRPr="00644DFB">
        <w:rPr>
          <w:rFonts w:ascii="Arial" w:hAnsi="Arial" w:cs="Arial"/>
        </w:rPr>
        <w:t xml:space="preserve">la conveniencia o no de unificar la política </w:t>
      </w:r>
      <w:r w:rsidR="00F30298" w:rsidRPr="00644DFB">
        <w:rPr>
          <w:rFonts w:ascii="Arial" w:hAnsi="Arial" w:cs="Arial"/>
          <w:bCs/>
        </w:rPr>
        <w:t>Prevención del Daño Antijurídico</w:t>
      </w:r>
      <w:r w:rsidR="00F30298" w:rsidRPr="00644DFB">
        <w:rPr>
          <w:rFonts w:ascii="Arial" w:hAnsi="Arial" w:cs="Arial"/>
        </w:rPr>
        <w:t xml:space="preserve"> y la Política de Defensa Jurídica, en tanto que</w:t>
      </w:r>
      <w:r w:rsidR="00864B6F" w:rsidRPr="00644DFB">
        <w:rPr>
          <w:rFonts w:ascii="Arial" w:hAnsi="Arial" w:cs="Arial"/>
        </w:rPr>
        <w:t>, sus enfoques son distintos y cada una de ellas hace parte a un ciclo</w:t>
      </w:r>
      <w:r w:rsidR="004C5D19" w:rsidRPr="00644DFB">
        <w:rPr>
          <w:rFonts w:ascii="Arial" w:hAnsi="Arial" w:cs="Arial"/>
        </w:rPr>
        <w:t xml:space="preserve"> y momento diferente.</w:t>
      </w:r>
      <w:r w:rsidR="007C361B" w:rsidRPr="00644DFB">
        <w:rPr>
          <w:rFonts w:ascii="Arial" w:hAnsi="Arial" w:cs="Arial"/>
        </w:rPr>
        <w:t xml:space="preserve"> </w:t>
      </w:r>
      <w:r w:rsidR="00F30298" w:rsidRPr="00644DFB">
        <w:rPr>
          <w:rFonts w:ascii="Arial" w:hAnsi="Arial" w:cs="Arial"/>
        </w:rPr>
        <w:t xml:space="preserve">  </w:t>
      </w:r>
    </w:p>
    <w:p w14:paraId="76995AC6" w14:textId="76934F7A" w:rsidR="00FE2185" w:rsidRPr="00644DFB" w:rsidRDefault="004867FD" w:rsidP="00FB0BC6">
      <w:pPr>
        <w:pStyle w:val="Prrafodelista"/>
        <w:numPr>
          <w:ilvl w:val="0"/>
          <w:numId w:val="8"/>
        </w:numPr>
        <w:jc w:val="both"/>
        <w:rPr>
          <w:rFonts w:ascii="Arial" w:hAnsi="Arial" w:cs="Arial"/>
          <w:b/>
        </w:rPr>
      </w:pPr>
      <w:r w:rsidRPr="00644DFB">
        <w:rPr>
          <w:rFonts w:ascii="Arial" w:hAnsi="Arial" w:cs="Arial"/>
          <w:b/>
        </w:rPr>
        <w:t xml:space="preserve">Funciones </w:t>
      </w:r>
      <w:r w:rsidR="00AA6428" w:rsidRPr="00644DFB">
        <w:rPr>
          <w:rFonts w:ascii="Arial" w:hAnsi="Arial" w:cs="Arial"/>
          <w:b/>
        </w:rPr>
        <w:t>S</w:t>
      </w:r>
      <w:r w:rsidR="00CF32A6" w:rsidRPr="00644DFB">
        <w:rPr>
          <w:rFonts w:ascii="Arial" w:hAnsi="Arial" w:cs="Arial"/>
          <w:b/>
        </w:rPr>
        <w:t>ecretar</w:t>
      </w:r>
      <w:r w:rsidR="00AA6428" w:rsidRPr="00644DFB">
        <w:rPr>
          <w:rFonts w:ascii="Arial" w:hAnsi="Arial" w:cs="Arial"/>
          <w:b/>
        </w:rPr>
        <w:t>í</w:t>
      </w:r>
      <w:r w:rsidR="00CF32A6" w:rsidRPr="00644DFB">
        <w:rPr>
          <w:rFonts w:ascii="Arial" w:hAnsi="Arial" w:cs="Arial"/>
          <w:b/>
        </w:rPr>
        <w:t xml:space="preserve">a </w:t>
      </w:r>
      <w:r w:rsidR="00AA6428" w:rsidRPr="00644DFB">
        <w:rPr>
          <w:rFonts w:ascii="Arial" w:hAnsi="Arial" w:cs="Arial"/>
          <w:b/>
        </w:rPr>
        <w:t>T</w:t>
      </w:r>
      <w:r w:rsidR="00CF32A6" w:rsidRPr="00644DFB">
        <w:rPr>
          <w:rFonts w:ascii="Arial" w:hAnsi="Arial" w:cs="Arial"/>
          <w:b/>
        </w:rPr>
        <w:t>écnica</w:t>
      </w:r>
      <w:r w:rsidRPr="00644DFB">
        <w:rPr>
          <w:rFonts w:ascii="Arial" w:hAnsi="Arial" w:cs="Arial"/>
          <w:b/>
        </w:rPr>
        <w:t xml:space="preserve"> (Articulo </w:t>
      </w:r>
      <w:r w:rsidR="00D92015" w:rsidRPr="00644DFB">
        <w:rPr>
          <w:rFonts w:ascii="Arial" w:hAnsi="Arial" w:cs="Arial"/>
          <w:b/>
        </w:rPr>
        <w:t>121 Ley 22202 de 2022</w:t>
      </w:r>
      <w:r w:rsidRPr="00644DFB">
        <w:rPr>
          <w:rFonts w:ascii="Arial" w:hAnsi="Arial" w:cs="Arial"/>
          <w:b/>
        </w:rPr>
        <w:t>)</w:t>
      </w:r>
    </w:p>
    <w:p w14:paraId="65B71A99" w14:textId="7CE3FA68" w:rsidR="00FE2185" w:rsidRPr="00644DFB" w:rsidRDefault="00FE2185" w:rsidP="004867FD">
      <w:pPr>
        <w:jc w:val="both"/>
        <w:rPr>
          <w:rFonts w:ascii="Arial" w:hAnsi="Arial" w:cs="Arial"/>
          <w:bCs/>
        </w:rPr>
      </w:pPr>
      <w:r w:rsidRPr="00644DFB">
        <w:rPr>
          <w:rFonts w:ascii="Arial" w:hAnsi="Arial" w:cs="Arial"/>
          <w:bCs/>
        </w:rPr>
        <w:t>De acuerdo a las funciones encomendadas a</w:t>
      </w:r>
      <w:r w:rsidR="00644DFB" w:rsidRPr="00644DFB">
        <w:rPr>
          <w:rFonts w:ascii="Arial" w:hAnsi="Arial" w:cs="Arial"/>
          <w:bCs/>
        </w:rPr>
        <w:t xml:space="preserve"> </w:t>
      </w:r>
      <w:r w:rsidRPr="00644DFB">
        <w:rPr>
          <w:rFonts w:ascii="Arial" w:hAnsi="Arial" w:cs="Arial"/>
          <w:bCs/>
        </w:rPr>
        <w:t>l</w:t>
      </w:r>
      <w:r w:rsidR="00644DFB" w:rsidRPr="00644DFB">
        <w:rPr>
          <w:rFonts w:ascii="Arial" w:hAnsi="Arial" w:cs="Arial"/>
          <w:bCs/>
        </w:rPr>
        <w:t>a</w:t>
      </w:r>
      <w:r w:rsidRPr="00644DFB">
        <w:rPr>
          <w:rFonts w:ascii="Arial" w:hAnsi="Arial" w:cs="Arial"/>
          <w:bCs/>
        </w:rPr>
        <w:t xml:space="preserve"> </w:t>
      </w:r>
      <w:r w:rsidR="00590D57" w:rsidRPr="00644DFB">
        <w:rPr>
          <w:rFonts w:ascii="Arial" w:hAnsi="Arial" w:cs="Arial"/>
          <w:bCs/>
        </w:rPr>
        <w:t>secretari</w:t>
      </w:r>
      <w:r w:rsidR="00644DFB" w:rsidRPr="00644DFB">
        <w:rPr>
          <w:rFonts w:ascii="Arial" w:hAnsi="Arial" w:cs="Arial"/>
          <w:bCs/>
        </w:rPr>
        <w:t>a</w:t>
      </w:r>
      <w:r w:rsidR="00590D57" w:rsidRPr="00644DFB">
        <w:rPr>
          <w:rFonts w:ascii="Arial" w:hAnsi="Arial" w:cs="Arial"/>
          <w:bCs/>
        </w:rPr>
        <w:t xml:space="preserve"> técnic</w:t>
      </w:r>
      <w:r w:rsidR="00644DFB" w:rsidRPr="00644DFB">
        <w:rPr>
          <w:rFonts w:ascii="Arial" w:hAnsi="Arial" w:cs="Arial"/>
          <w:bCs/>
        </w:rPr>
        <w:t>a</w:t>
      </w:r>
      <w:r w:rsidRPr="00644DFB">
        <w:rPr>
          <w:rFonts w:ascii="Arial" w:hAnsi="Arial" w:cs="Arial"/>
          <w:bCs/>
        </w:rPr>
        <w:t xml:space="preserve">, </w:t>
      </w:r>
      <w:r w:rsidR="00590D57" w:rsidRPr="00644DFB">
        <w:rPr>
          <w:rFonts w:ascii="Arial" w:hAnsi="Arial" w:cs="Arial"/>
          <w:bCs/>
        </w:rPr>
        <w:t xml:space="preserve">al respecto </w:t>
      </w:r>
      <w:r w:rsidRPr="00644DFB">
        <w:rPr>
          <w:rFonts w:ascii="Arial" w:hAnsi="Arial" w:cs="Arial"/>
          <w:bCs/>
        </w:rPr>
        <w:t>se observa</w:t>
      </w:r>
      <w:r w:rsidR="00590D57" w:rsidRPr="00644DFB">
        <w:rPr>
          <w:rFonts w:ascii="Arial" w:hAnsi="Arial" w:cs="Arial"/>
          <w:bCs/>
        </w:rPr>
        <w:t>:</w:t>
      </w:r>
    </w:p>
    <w:p w14:paraId="15F83469" w14:textId="510A69EE" w:rsidR="00AF3A12" w:rsidRPr="00644DFB" w:rsidRDefault="00B76E55" w:rsidP="00E71432">
      <w:pPr>
        <w:pStyle w:val="Prrafodelista"/>
        <w:numPr>
          <w:ilvl w:val="0"/>
          <w:numId w:val="41"/>
        </w:numPr>
        <w:jc w:val="both"/>
        <w:rPr>
          <w:rFonts w:ascii="Arial" w:hAnsi="Arial" w:cs="Arial"/>
          <w:bCs/>
        </w:rPr>
      </w:pPr>
      <w:r w:rsidRPr="00644DFB">
        <w:rPr>
          <w:rFonts w:ascii="Arial" w:hAnsi="Arial" w:cs="Arial"/>
          <w:bCs/>
        </w:rPr>
        <w:t>I</w:t>
      </w:r>
      <w:r w:rsidR="00590D57" w:rsidRPr="00644DFB">
        <w:rPr>
          <w:rFonts w:ascii="Arial" w:hAnsi="Arial" w:cs="Arial"/>
          <w:bCs/>
        </w:rPr>
        <w:t>nforme</w:t>
      </w:r>
      <w:r w:rsidRPr="00644DFB">
        <w:rPr>
          <w:rFonts w:ascii="Arial" w:hAnsi="Arial" w:cs="Arial"/>
          <w:bCs/>
        </w:rPr>
        <w:t xml:space="preserve"> </w:t>
      </w:r>
      <w:r w:rsidR="00590D57" w:rsidRPr="00644DFB">
        <w:rPr>
          <w:rFonts w:ascii="Arial" w:hAnsi="Arial" w:cs="Arial"/>
          <w:bCs/>
        </w:rPr>
        <w:t>correspondiente al I semestre 2026</w:t>
      </w:r>
      <w:r w:rsidR="001C4D27" w:rsidRPr="00644DFB">
        <w:rPr>
          <w:rFonts w:ascii="Arial" w:hAnsi="Arial" w:cs="Arial"/>
          <w:bCs/>
        </w:rPr>
        <w:t xml:space="preserve"> en formato Excel</w:t>
      </w:r>
      <w:r w:rsidRPr="00644DFB">
        <w:rPr>
          <w:rFonts w:ascii="Arial" w:hAnsi="Arial" w:cs="Arial"/>
          <w:bCs/>
        </w:rPr>
        <w:t xml:space="preserve">, el cual </w:t>
      </w:r>
      <w:r w:rsidR="001C5A7B" w:rsidRPr="00644DFB">
        <w:rPr>
          <w:rFonts w:ascii="Arial" w:hAnsi="Arial" w:cs="Arial"/>
          <w:bCs/>
        </w:rPr>
        <w:t xml:space="preserve">relaciona información básica de </w:t>
      </w:r>
      <w:r w:rsidR="00B4566F" w:rsidRPr="00644DFB">
        <w:rPr>
          <w:rFonts w:ascii="Arial" w:hAnsi="Arial" w:cs="Arial"/>
          <w:bCs/>
        </w:rPr>
        <w:t xml:space="preserve">las 12 sesiones del comité de Conciliación y Defensa Judicial. Se recomienda que </w:t>
      </w:r>
      <w:r w:rsidR="009E77BB" w:rsidRPr="00644DFB">
        <w:rPr>
          <w:rFonts w:ascii="Arial" w:hAnsi="Arial" w:cs="Arial"/>
          <w:bCs/>
        </w:rPr>
        <w:t>el</w:t>
      </w:r>
      <w:r w:rsidR="00B4566F" w:rsidRPr="00644DFB">
        <w:rPr>
          <w:rFonts w:ascii="Arial" w:hAnsi="Arial" w:cs="Arial"/>
          <w:bCs/>
        </w:rPr>
        <w:t xml:space="preserve"> informe sea remitido al representante legal y a los miembros del comité para conocimiento</w:t>
      </w:r>
      <w:r w:rsidR="0094229C" w:rsidRPr="00644DFB">
        <w:rPr>
          <w:rFonts w:ascii="Arial" w:hAnsi="Arial" w:cs="Arial"/>
          <w:bCs/>
        </w:rPr>
        <w:t xml:space="preserve">, </w:t>
      </w:r>
      <w:r w:rsidR="00B4566F" w:rsidRPr="00644DFB">
        <w:rPr>
          <w:rFonts w:ascii="Arial" w:hAnsi="Arial" w:cs="Arial"/>
          <w:bCs/>
        </w:rPr>
        <w:t>soporte de información para</w:t>
      </w:r>
      <w:r w:rsidR="004C4E32" w:rsidRPr="00644DFB">
        <w:rPr>
          <w:rFonts w:ascii="Arial" w:hAnsi="Arial" w:cs="Arial"/>
          <w:bCs/>
        </w:rPr>
        <w:t xml:space="preserve"> el diseño de </w:t>
      </w:r>
      <w:r w:rsidR="00EE727C" w:rsidRPr="00644DFB">
        <w:rPr>
          <w:rFonts w:ascii="Arial" w:hAnsi="Arial" w:cs="Arial"/>
          <w:bCs/>
        </w:rPr>
        <w:t>estrategias</w:t>
      </w:r>
      <w:r w:rsidR="004C4E32" w:rsidRPr="00644DFB">
        <w:rPr>
          <w:rFonts w:ascii="Arial" w:hAnsi="Arial" w:cs="Arial"/>
          <w:bCs/>
        </w:rPr>
        <w:t xml:space="preserve"> y </w:t>
      </w:r>
      <w:r w:rsidR="004C4E32" w:rsidRPr="00644DFB">
        <w:rPr>
          <w:rFonts w:ascii="Arial" w:hAnsi="Arial" w:cs="Arial"/>
          <w:bCs/>
        </w:rPr>
        <w:lastRenderedPageBreak/>
        <w:t xml:space="preserve">decisiones, así mismo se recomienda que el informe comprenda un enfoque </w:t>
      </w:r>
      <w:r w:rsidR="000D6ABF" w:rsidRPr="00644DFB">
        <w:rPr>
          <w:rFonts w:ascii="Arial" w:hAnsi="Arial" w:cs="Arial"/>
          <w:bCs/>
        </w:rPr>
        <w:t xml:space="preserve">de </w:t>
      </w:r>
      <w:r w:rsidR="004C4E32" w:rsidRPr="00644DFB">
        <w:rPr>
          <w:rFonts w:ascii="Arial" w:hAnsi="Arial" w:cs="Arial"/>
          <w:bCs/>
        </w:rPr>
        <w:t xml:space="preserve">análisis </w:t>
      </w:r>
      <w:r w:rsidR="000D6ABF" w:rsidRPr="00644DFB">
        <w:rPr>
          <w:rFonts w:ascii="Arial" w:hAnsi="Arial" w:cs="Arial"/>
          <w:bCs/>
        </w:rPr>
        <w:t>y recomendaciones</w:t>
      </w:r>
      <w:r w:rsidR="0094229C" w:rsidRPr="00644DFB">
        <w:rPr>
          <w:rFonts w:ascii="Arial" w:hAnsi="Arial" w:cs="Arial"/>
          <w:bCs/>
        </w:rPr>
        <w:t xml:space="preserve">. </w:t>
      </w:r>
    </w:p>
    <w:p w14:paraId="178EBCEF" w14:textId="77777777" w:rsidR="00644DFB" w:rsidRPr="00644DFB" w:rsidRDefault="00644DFB" w:rsidP="00644DFB">
      <w:pPr>
        <w:pStyle w:val="Prrafodelista"/>
        <w:jc w:val="both"/>
        <w:rPr>
          <w:rFonts w:ascii="Arial" w:hAnsi="Arial" w:cs="Arial"/>
          <w:bCs/>
        </w:rPr>
      </w:pPr>
    </w:p>
    <w:p w14:paraId="5D2B4C30" w14:textId="38642172" w:rsidR="009A2707" w:rsidRPr="00644DFB" w:rsidRDefault="009A2707" w:rsidP="00CB12A6">
      <w:pPr>
        <w:pStyle w:val="Prrafodelista"/>
        <w:numPr>
          <w:ilvl w:val="0"/>
          <w:numId w:val="41"/>
        </w:numPr>
        <w:jc w:val="both"/>
        <w:rPr>
          <w:rFonts w:ascii="Arial" w:hAnsi="Arial" w:cs="Arial"/>
          <w:bCs/>
        </w:rPr>
      </w:pPr>
      <w:r w:rsidRPr="00644DFB">
        <w:rPr>
          <w:rFonts w:ascii="Arial" w:hAnsi="Arial" w:cs="Arial"/>
          <w:bCs/>
        </w:rPr>
        <w:t>Continuar con el seguimiento y verificación de comp</w:t>
      </w:r>
      <w:r w:rsidR="00644DFB" w:rsidRPr="00644DFB">
        <w:rPr>
          <w:rFonts w:ascii="Arial" w:hAnsi="Arial" w:cs="Arial"/>
          <w:bCs/>
        </w:rPr>
        <w:t>romisos</w:t>
      </w:r>
      <w:r w:rsidRPr="00644DFB">
        <w:rPr>
          <w:rFonts w:ascii="Arial" w:hAnsi="Arial" w:cs="Arial"/>
          <w:bCs/>
        </w:rPr>
        <w:t xml:space="preserve">, la trazabilidad de estos, hasta su ejecución y cumplimiento, lo anterior de conformidad a lo observado en las actas verificadas. </w:t>
      </w:r>
    </w:p>
    <w:p w14:paraId="48F8C93C" w14:textId="7463ED4D" w:rsidR="00AA6428" w:rsidRPr="00644DFB" w:rsidRDefault="009A2707" w:rsidP="00AA6428">
      <w:pPr>
        <w:pStyle w:val="Prrafodelista"/>
        <w:numPr>
          <w:ilvl w:val="0"/>
          <w:numId w:val="41"/>
        </w:numPr>
        <w:jc w:val="both"/>
        <w:rPr>
          <w:rFonts w:ascii="Arial" w:hAnsi="Arial" w:cs="Arial"/>
          <w:bCs/>
        </w:rPr>
      </w:pPr>
      <w:r w:rsidRPr="00644DFB">
        <w:rPr>
          <w:rFonts w:ascii="Arial" w:hAnsi="Arial" w:cs="Arial"/>
          <w:bCs/>
        </w:rPr>
        <w:t>Se recomienda desde el rol de la secreta</w:t>
      </w:r>
      <w:r w:rsidR="0095775A" w:rsidRPr="00644DFB">
        <w:rPr>
          <w:rFonts w:ascii="Arial" w:hAnsi="Arial" w:cs="Arial"/>
          <w:bCs/>
        </w:rPr>
        <w:t>ria técnica dinamizar la actualización y diseño de las políticas de prevención del daño antijurídico y de defensa (# 4 Art. 121 Ley 2220 de 2022), de conformidad a lo evidenciado sobre esta materia</w:t>
      </w:r>
      <w:r w:rsidR="00D740AD" w:rsidRPr="00644DFB">
        <w:rPr>
          <w:rFonts w:ascii="Arial" w:hAnsi="Arial" w:cs="Arial"/>
          <w:bCs/>
        </w:rPr>
        <w:t>.</w:t>
      </w:r>
    </w:p>
    <w:p w14:paraId="2DC35DDF" w14:textId="2CCB8DB1" w:rsidR="00D71EAA" w:rsidRPr="00644DFB" w:rsidRDefault="00D71EAA" w:rsidP="00AA6428">
      <w:pPr>
        <w:pStyle w:val="Prrafodelista"/>
        <w:numPr>
          <w:ilvl w:val="0"/>
          <w:numId w:val="41"/>
        </w:numPr>
        <w:jc w:val="both"/>
        <w:rPr>
          <w:rFonts w:ascii="Arial" w:hAnsi="Arial" w:cs="Arial"/>
          <w:bCs/>
        </w:rPr>
      </w:pPr>
      <w:r w:rsidRPr="00644DFB">
        <w:rPr>
          <w:rFonts w:ascii="Arial" w:hAnsi="Arial" w:cs="Arial"/>
          <w:bCs/>
        </w:rPr>
        <w:t xml:space="preserve">Publicar los informes de gestión del comité en la pagina web de la institución </w:t>
      </w:r>
      <w:r w:rsidR="00644DFB" w:rsidRPr="00644DFB">
        <w:rPr>
          <w:rFonts w:ascii="Arial" w:hAnsi="Arial" w:cs="Arial"/>
          <w:bCs/>
        </w:rPr>
        <w:t xml:space="preserve">en aras de </w:t>
      </w:r>
      <w:r w:rsidRPr="00644DFB">
        <w:rPr>
          <w:rFonts w:ascii="Arial" w:hAnsi="Arial" w:cs="Arial"/>
          <w:bCs/>
        </w:rPr>
        <w:t>garantizar la publicidad y transparencia de los mismos. (Art. 127 Ley 2220 de 2022)</w:t>
      </w:r>
    </w:p>
    <w:p w14:paraId="2F7B9DDE" w14:textId="77777777" w:rsidR="009B0179" w:rsidRPr="00644DFB" w:rsidRDefault="009B0179" w:rsidP="009B0179">
      <w:pPr>
        <w:pStyle w:val="Prrafodelista"/>
        <w:ind w:left="1080"/>
        <w:jc w:val="both"/>
        <w:rPr>
          <w:rFonts w:ascii="Arial" w:hAnsi="Arial" w:cs="Arial"/>
          <w:bCs/>
        </w:rPr>
      </w:pPr>
    </w:p>
    <w:p w14:paraId="66E11579" w14:textId="1BDB9FD1" w:rsidR="004867FD" w:rsidRPr="00644DFB" w:rsidRDefault="00644DFB" w:rsidP="004867FD">
      <w:pPr>
        <w:tabs>
          <w:tab w:val="left" w:pos="842"/>
          <w:tab w:val="center" w:pos="4419"/>
        </w:tabs>
        <w:jc w:val="center"/>
        <w:rPr>
          <w:rFonts w:ascii="Arial" w:hAnsi="Arial" w:cs="Arial"/>
          <w:b/>
        </w:rPr>
      </w:pPr>
      <w:r w:rsidRPr="00644DFB">
        <w:rPr>
          <w:rFonts w:ascii="Arial" w:hAnsi="Arial" w:cs="Arial"/>
          <w:b/>
        </w:rPr>
        <w:t>CONCLUSIONES Y RECOMENDACIONES</w:t>
      </w:r>
    </w:p>
    <w:p w14:paraId="73E46205" w14:textId="538EC315" w:rsidR="009F557C" w:rsidRDefault="009F557C">
      <w:pPr>
        <w:pStyle w:val="Prrafodelista"/>
        <w:numPr>
          <w:ilvl w:val="0"/>
          <w:numId w:val="5"/>
        </w:numPr>
        <w:jc w:val="both"/>
        <w:rPr>
          <w:rFonts w:ascii="Arial" w:hAnsi="Arial" w:cs="Arial"/>
        </w:rPr>
      </w:pPr>
      <w:r w:rsidRPr="00644DFB">
        <w:rPr>
          <w:rFonts w:ascii="Arial" w:hAnsi="Arial" w:cs="Arial"/>
        </w:rPr>
        <w:t>De acuerdo al riesgo informado, socializado y expuesto por el área de Cartera en el desarrollo del Comité de Conciliación y Defensa Judicial número 8 de fecha 22/04/2026, el cual corresponde a un riesgo fiscal que enfrenta la ESE HSJG, al estar</w:t>
      </w:r>
      <w:r w:rsidR="004953A1" w:rsidRPr="00644DFB">
        <w:rPr>
          <w:rFonts w:ascii="Arial" w:hAnsi="Arial" w:cs="Arial"/>
        </w:rPr>
        <w:t xml:space="preserve"> en</w:t>
      </w:r>
      <w:r w:rsidRPr="00644DFB">
        <w:rPr>
          <w:rFonts w:ascii="Arial" w:hAnsi="Arial" w:cs="Arial"/>
        </w:rPr>
        <w:t xml:space="preserve"> riesgo más de 76 mil millones de pesos, los cuales requieren con carácter prioritario e inmediato la toma de acciones y decisiones por la alta dirección; se recomienda</w:t>
      </w:r>
      <w:r w:rsidR="00FC0B20" w:rsidRPr="00644DFB">
        <w:rPr>
          <w:rFonts w:ascii="Arial" w:hAnsi="Arial" w:cs="Arial"/>
        </w:rPr>
        <w:t xml:space="preserve"> la articulación y el traslado de esta obligación al responsable por rol y  competencia para </w:t>
      </w:r>
      <w:r w:rsidRPr="00644DFB">
        <w:rPr>
          <w:rFonts w:ascii="Arial" w:hAnsi="Arial" w:cs="Arial"/>
        </w:rPr>
        <w:t>incorporar el riesgo fiscal y jurídico  evidenciado en el mapa de Riesgo, y establecer los controles pertinentes que mitiguen la materialización del riesgo evidenciado y la ejecución de manera eficiente de los controles que se diseñen en la gestión del riesgo evidenciado.</w:t>
      </w:r>
    </w:p>
    <w:p w14:paraId="26DED246" w14:textId="77777777" w:rsidR="00644DFB" w:rsidRPr="00644DFB" w:rsidRDefault="00644DFB" w:rsidP="00644DFB">
      <w:pPr>
        <w:pStyle w:val="Prrafodelista"/>
        <w:jc w:val="both"/>
        <w:rPr>
          <w:rFonts w:ascii="Arial" w:hAnsi="Arial" w:cs="Arial"/>
        </w:rPr>
      </w:pPr>
    </w:p>
    <w:p w14:paraId="2263F6CD" w14:textId="4D359282" w:rsidR="00311692" w:rsidRPr="00644DFB" w:rsidRDefault="00311692" w:rsidP="00552A25">
      <w:pPr>
        <w:pStyle w:val="Prrafodelista"/>
        <w:numPr>
          <w:ilvl w:val="0"/>
          <w:numId w:val="5"/>
        </w:numPr>
        <w:jc w:val="both"/>
        <w:rPr>
          <w:rFonts w:ascii="Arial" w:hAnsi="Arial" w:cs="Arial"/>
          <w:i/>
          <w:iCs/>
        </w:rPr>
      </w:pPr>
      <w:r w:rsidRPr="00644DFB">
        <w:rPr>
          <w:rFonts w:ascii="Arial" w:hAnsi="Arial" w:cs="Arial"/>
        </w:rPr>
        <w:t xml:space="preserve">Se recomienda verificar y ajustar en </w:t>
      </w:r>
      <w:r w:rsidR="00DD016F" w:rsidRPr="00644DFB">
        <w:rPr>
          <w:rFonts w:ascii="Arial" w:hAnsi="Arial" w:cs="Arial"/>
        </w:rPr>
        <w:t xml:space="preserve">el </w:t>
      </w:r>
      <w:r w:rsidR="00552A25" w:rsidRPr="00644DFB">
        <w:rPr>
          <w:rFonts w:ascii="Arial" w:hAnsi="Arial" w:cs="Arial"/>
        </w:rPr>
        <w:t xml:space="preserve">aparte de </w:t>
      </w:r>
      <w:r w:rsidRPr="00644DFB">
        <w:rPr>
          <w:rFonts w:ascii="Arial" w:hAnsi="Arial" w:cs="Arial"/>
        </w:rPr>
        <w:t xml:space="preserve">normatividad del </w:t>
      </w:r>
      <w:r w:rsidRPr="00644DFB">
        <w:rPr>
          <w:rFonts w:ascii="Arial" w:hAnsi="Arial" w:cs="Arial"/>
          <w:i/>
          <w:iCs/>
        </w:rPr>
        <w:t>Manual de medición del riesgo y de la probabilidad de pérdida en los procesos jurídicos y reconocimiento contable</w:t>
      </w:r>
      <w:r w:rsidR="00552A25" w:rsidRPr="00644DFB">
        <w:rPr>
          <w:rFonts w:ascii="Arial" w:hAnsi="Arial" w:cs="Arial"/>
        </w:rPr>
        <w:t xml:space="preserve">, la Resolución 353 de 2016, expedida por la Agencia Nacional de Defensa Jurídica del Estado, en tanto que ésta fue derogada por la Resolución 431 de 2023 por la misma entidad en mención. </w:t>
      </w:r>
    </w:p>
    <w:p w14:paraId="5C4BA096" w14:textId="77777777" w:rsidR="00644DFB" w:rsidRPr="00644DFB" w:rsidRDefault="00644DFB" w:rsidP="00644DFB">
      <w:pPr>
        <w:pStyle w:val="Prrafodelista"/>
        <w:rPr>
          <w:rFonts w:ascii="Arial" w:hAnsi="Arial" w:cs="Arial"/>
          <w:i/>
          <w:iCs/>
        </w:rPr>
      </w:pPr>
    </w:p>
    <w:p w14:paraId="21290032" w14:textId="695792A5" w:rsidR="005909C9" w:rsidRDefault="00174542">
      <w:pPr>
        <w:pStyle w:val="Prrafodelista"/>
        <w:numPr>
          <w:ilvl w:val="0"/>
          <w:numId w:val="5"/>
        </w:numPr>
        <w:jc w:val="both"/>
        <w:rPr>
          <w:rFonts w:ascii="Arial" w:hAnsi="Arial" w:cs="Arial"/>
        </w:rPr>
      </w:pPr>
      <w:r w:rsidRPr="00644DFB">
        <w:rPr>
          <w:rFonts w:ascii="Arial" w:hAnsi="Arial" w:cs="Arial"/>
        </w:rPr>
        <w:t>Se recomienda dar continuidad al procedimiento interno hasta su completitud  del (</w:t>
      </w:r>
      <w:r w:rsidRPr="00644DFB">
        <w:rPr>
          <w:rFonts w:ascii="Arial" w:hAnsi="Arial" w:cs="Arial"/>
          <w:i/>
          <w:iCs/>
        </w:rPr>
        <w:t>Manual de medición del riesgo y de la probabilidad de pérdida en los procesos jurídicos y reconocimiento contable y de la Resolución por medio de la cual se adopta dicho manual)</w:t>
      </w:r>
      <w:r w:rsidR="00FB37CB" w:rsidRPr="00644DFB">
        <w:rPr>
          <w:rFonts w:ascii="Arial" w:hAnsi="Arial" w:cs="Arial"/>
          <w:i/>
          <w:iCs/>
        </w:rPr>
        <w:t xml:space="preserve">, </w:t>
      </w:r>
      <w:r w:rsidR="00FB37CB" w:rsidRPr="00644DFB">
        <w:rPr>
          <w:rFonts w:ascii="Arial" w:hAnsi="Arial" w:cs="Arial"/>
        </w:rPr>
        <w:t xml:space="preserve">a fin de que este </w:t>
      </w:r>
      <w:r w:rsidR="00BD39EE" w:rsidRPr="00644DFB">
        <w:rPr>
          <w:rFonts w:ascii="Arial" w:hAnsi="Arial" w:cs="Arial"/>
        </w:rPr>
        <w:t xml:space="preserve">instrumento técnico </w:t>
      </w:r>
      <w:r w:rsidR="009142FD" w:rsidRPr="00644DFB">
        <w:rPr>
          <w:rFonts w:ascii="Arial" w:hAnsi="Arial" w:cs="Arial"/>
        </w:rPr>
        <w:t xml:space="preserve">tenga firmeza institucional, </w:t>
      </w:r>
      <w:r w:rsidR="00BD39EE" w:rsidRPr="00644DFB">
        <w:rPr>
          <w:rFonts w:ascii="Arial" w:hAnsi="Arial" w:cs="Arial"/>
        </w:rPr>
        <w:t>de soporte técnico a los procedimientos, roles y responsabilidades del área de contabilidad, oficina Jurídica, representante judicial y miembros del Comité de Conciliación y Defensa Judicial</w:t>
      </w:r>
      <w:r w:rsidR="00E07638" w:rsidRPr="00644DFB">
        <w:rPr>
          <w:rFonts w:ascii="Arial" w:hAnsi="Arial" w:cs="Arial"/>
        </w:rPr>
        <w:t xml:space="preserve">, además de dar cumplimiento a acciones del plan de mejoramiento suscrito con la Superintendencia Nacional de Salud. </w:t>
      </w:r>
    </w:p>
    <w:p w14:paraId="592B70ED" w14:textId="77777777" w:rsidR="00644DFB" w:rsidRPr="00644DFB" w:rsidRDefault="00644DFB" w:rsidP="00644DFB">
      <w:pPr>
        <w:pStyle w:val="Prrafodelista"/>
        <w:rPr>
          <w:rFonts w:ascii="Arial" w:hAnsi="Arial" w:cs="Arial"/>
        </w:rPr>
      </w:pPr>
    </w:p>
    <w:p w14:paraId="5FA1B1B6" w14:textId="77777777" w:rsidR="00644DFB" w:rsidRPr="00644DFB" w:rsidRDefault="00644DFB" w:rsidP="00644DFB">
      <w:pPr>
        <w:pStyle w:val="Prrafodelista"/>
        <w:jc w:val="both"/>
        <w:rPr>
          <w:rFonts w:ascii="Arial" w:hAnsi="Arial" w:cs="Arial"/>
        </w:rPr>
      </w:pPr>
    </w:p>
    <w:p w14:paraId="3CF93251" w14:textId="02CAE482" w:rsidR="005909C9" w:rsidRDefault="005909C9" w:rsidP="005909C9">
      <w:pPr>
        <w:pStyle w:val="Prrafodelista"/>
        <w:numPr>
          <w:ilvl w:val="0"/>
          <w:numId w:val="5"/>
        </w:numPr>
        <w:jc w:val="both"/>
        <w:rPr>
          <w:rFonts w:ascii="Arial" w:hAnsi="Arial" w:cs="Arial"/>
        </w:rPr>
      </w:pPr>
      <w:r w:rsidRPr="00644DFB">
        <w:rPr>
          <w:rFonts w:ascii="Arial" w:hAnsi="Arial" w:cs="Arial"/>
        </w:rPr>
        <w:t>En consonancia a</w:t>
      </w:r>
      <w:r w:rsidR="00DD016F" w:rsidRPr="00644DFB">
        <w:rPr>
          <w:rFonts w:ascii="Arial" w:hAnsi="Arial" w:cs="Arial"/>
        </w:rPr>
        <w:t xml:space="preserve"> la recomendación </w:t>
      </w:r>
      <w:r w:rsidRPr="00644DFB">
        <w:rPr>
          <w:rFonts w:ascii="Arial" w:hAnsi="Arial" w:cs="Arial"/>
        </w:rPr>
        <w:t>anterior, se recomienda que los procesos culminen con la debida eficacia en tanto que, se ha observado que, aunque se documentan, socializan, aprueban e incluso se incorporan los lineamientos y criterios de estos procesos; sin embargo, aquellas actividades que cierran y llevan al cumplimiento y evidencia material, requieren de un mayor compromiso. Dicho esto</w:t>
      </w:r>
      <w:r w:rsidR="00952F02" w:rsidRPr="00644DFB">
        <w:rPr>
          <w:rFonts w:ascii="Arial" w:hAnsi="Arial" w:cs="Arial"/>
        </w:rPr>
        <w:t>,</w:t>
      </w:r>
      <w:r w:rsidRPr="00644DFB">
        <w:rPr>
          <w:rFonts w:ascii="Arial" w:hAnsi="Arial" w:cs="Arial"/>
        </w:rPr>
        <w:t xml:space="preserve"> y para mayor comprensión, se recomienda culminar el proceso de actualización del reglamento interno del Comité de Conciliación y Defensa Judicial; La política de Prevención del Daño Antijuridico; y por último la actualización de la Resolución No. 0335 de 2026 que actualiza y unifica la normatividad del Comité de Conciliación y Defensa Judicial.</w:t>
      </w:r>
      <w:r w:rsidRPr="00644DFB">
        <w:rPr>
          <w:rFonts w:ascii="Arial" w:hAnsi="Arial" w:cs="Arial"/>
          <w:i/>
          <w:iCs/>
        </w:rPr>
        <w:t xml:space="preserve"> </w:t>
      </w:r>
      <w:r w:rsidRPr="00644DFB">
        <w:rPr>
          <w:rFonts w:ascii="Arial" w:hAnsi="Arial" w:cs="Arial"/>
        </w:rPr>
        <w:t xml:space="preserve">Estos instrumentos requieren su actualización de conformidad a la actualización normativa como lo es el Estatuto de Conciliación Ley 2220 de 2022.  </w:t>
      </w:r>
    </w:p>
    <w:p w14:paraId="3CAD0819" w14:textId="77777777" w:rsidR="00644DFB" w:rsidRPr="00644DFB" w:rsidRDefault="00644DFB" w:rsidP="00644DFB">
      <w:pPr>
        <w:pStyle w:val="Prrafodelista"/>
        <w:jc w:val="both"/>
        <w:rPr>
          <w:rFonts w:ascii="Arial" w:hAnsi="Arial" w:cs="Arial"/>
        </w:rPr>
      </w:pPr>
    </w:p>
    <w:p w14:paraId="7D5DAD8F" w14:textId="53691BCE" w:rsidR="00644DFB" w:rsidRDefault="00382262" w:rsidP="00644DFB">
      <w:pPr>
        <w:pStyle w:val="Prrafodelista"/>
        <w:numPr>
          <w:ilvl w:val="0"/>
          <w:numId w:val="5"/>
        </w:numPr>
        <w:jc w:val="both"/>
        <w:rPr>
          <w:rFonts w:ascii="Arial" w:hAnsi="Arial" w:cs="Arial"/>
        </w:rPr>
      </w:pPr>
      <w:r w:rsidRPr="00644DFB">
        <w:rPr>
          <w:rFonts w:ascii="Arial" w:hAnsi="Arial" w:cs="Arial"/>
        </w:rPr>
        <w:t>Teniendo en cuenta lo</w:t>
      </w:r>
      <w:r w:rsidR="006169AA" w:rsidRPr="00644DFB">
        <w:rPr>
          <w:rFonts w:ascii="Arial" w:hAnsi="Arial" w:cs="Arial"/>
        </w:rPr>
        <w:t xml:space="preserve"> adicionado en el art. 125 de la </w:t>
      </w:r>
      <w:r w:rsidR="00644DFB" w:rsidRPr="00644DFB">
        <w:rPr>
          <w:rFonts w:ascii="Arial" w:hAnsi="Arial" w:cs="Arial"/>
        </w:rPr>
        <w:t>L</w:t>
      </w:r>
      <w:r w:rsidR="006169AA" w:rsidRPr="00644DFB">
        <w:rPr>
          <w:rFonts w:ascii="Arial" w:hAnsi="Arial" w:cs="Arial"/>
        </w:rPr>
        <w:t>ey 2220 de 2022, en cuanto al medio de control acción de repetición; s</w:t>
      </w:r>
      <w:r w:rsidR="00A46733" w:rsidRPr="00644DFB">
        <w:rPr>
          <w:rFonts w:ascii="Arial" w:hAnsi="Arial" w:cs="Arial"/>
        </w:rPr>
        <w:t xml:space="preserve">e recomienda </w:t>
      </w:r>
      <w:r w:rsidR="00A724C4" w:rsidRPr="00644DFB">
        <w:rPr>
          <w:rFonts w:ascii="Arial" w:hAnsi="Arial" w:cs="Arial"/>
        </w:rPr>
        <w:t xml:space="preserve">el análisis y verificación de los procesos con sentencias debidamente ejecutoriadas en las cuales la ESE HSJG ha sido condenada </w:t>
      </w:r>
      <w:r w:rsidRPr="00644DFB">
        <w:rPr>
          <w:rFonts w:ascii="Arial" w:hAnsi="Arial" w:cs="Arial"/>
        </w:rPr>
        <w:t>por conceptos de responsabilidad patrimonial</w:t>
      </w:r>
      <w:r w:rsidR="00F60A33" w:rsidRPr="00644DFB">
        <w:rPr>
          <w:rFonts w:ascii="Arial" w:hAnsi="Arial" w:cs="Arial"/>
        </w:rPr>
        <w:t xml:space="preserve">, </w:t>
      </w:r>
      <w:r w:rsidRPr="00644DFB">
        <w:rPr>
          <w:rFonts w:ascii="Arial" w:hAnsi="Arial" w:cs="Arial"/>
        </w:rPr>
        <w:t>independientemente de su estado de cumplimiento de pago</w:t>
      </w:r>
      <w:r w:rsidR="006169AA" w:rsidRPr="00644DFB">
        <w:rPr>
          <w:rFonts w:ascii="Arial" w:hAnsi="Arial" w:cs="Arial"/>
        </w:rPr>
        <w:t>s.</w:t>
      </w:r>
      <w:r w:rsidRPr="00644DFB">
        <w:rPr>
          <w:rFonts w:ascii="Arial" w:hAnsi="Arial" w:cs="Arial"/>
        </w:rPr>
        <w:t xml:space="preserve"> </w:t>
      </w:r>
    </w:p>
    <w:p w14:paraId="343AD919" w14:textId="77777777" w:rsidR="00644DFB" w:rsidRPr="00644DFB" w:rsidRDefault="00644DFB" w:rsidP="00644DFB">
      <w:pPr>
        <w:pStyle w:val="Prrafodelista"/>
        <w:rPr>
          <w:rFonts w:ascii="Arial" w:hAnsi="Arial" w:cs="Arial"/>
        </w:rPr>
      </w:pPr>
    </w:p>
    <w:p w14:paraId="6401A7F5" w14:textId="548EC11D" w:rsidR="004867FD" w:rsidRDefault="004867FD">
      <w:pPr>
        <w:pStyle w:val="Prrafodelista"/>
        <w:numPr>
          <w:ilvl w:val="0"/>
          <w:numId w:val="5"/>
        </w:numPr>
        <w:jc w:val="both"/>
        <w:rPr>
          <w:rFonts w:ascii="Arial" w:hAnsi="Arial" w:cs="Arial"/>
        </w:rPr>
      </w:pPr>
      <w:r w:rsidRPr="00644DFB">
        <w:rPr>
          <w:rFonts w:ascii="Arial" w:hAnsi="Arial" w:cs="Arial"/>
        </w:rPr>
        <w:t xml:space="preserve">Se recomienda desde la </w:t>
      </w:r>
      <w:r w:rsidR="00F435A7" w:rsidRPr="00644DFB">
        <w:rPr>
          <w:rFonts w:ascii="Arial" w:hAnsi="Arial" w:cs="Arial"/>
        </w:rPr>
        <w:t xml:space="preserve">Alta Dirección </w:t>
      </w:r>
      <w:r w:rsidRPr="00644DFB">
        <w:rPr>
          <w:rFonts w:ascii="Arial" w:hAnsi="Arial" w:cs="Arial"/>
        </w:rPr>
        <w:t xml:space="preserve">y el </w:t>
      </w:r>
      <w:r w:rsidR="00F435A7" w:rsidRPr="00644DFB">
        <w:rPr>
          <w:rFonts w:ascii="Arial" w:hAnsi="Arial" w:cs="Arial"/>
        </w:rPr>
        <w:t>Com</w:t>
      </w:r>
      <w:r w:rsidRPr="00644DFB">
        <w:rPr>
          <w:rFonts w:ascii="Arial" w:hAnsi="Arial" w:cs="Arial"/>
        </w:rPr>
        <w:t xml:space="preserve">ité de </w:t>
      </w:r>
      <w:r w:rsidR="00F435A7" w:rsidRPr="00644DFB">
        <w:rPr>
          <w:rFonts w:ascii="Arial" w:hAnsi="Arial" w:cs="Arial"/>
        </w:rPr>
        <w:t>C</w:t>
      </w:r>
      <w:r w:rsidRPr="00644DFB">
        <w:rPr>
          <w:rFonts w:ascii="Arial" w:hAnsi="Arial" w:cs="Arial"/>
        </w:rPr>
        <w:t xml:space="preserve">onciliación y </w:t>
      </w:r>
      <w:r w:rsidR="00F435A7" w:rsidRPr="00644DFB">
        <w:rPr>
          <w:rFonts w:ascii="Arial" w:hAnsi="Arial" w:cs="Arial"/>
        </w:rPr>
        <w:t>D</w:t>
      </w:r>
      <w:r w:rsidRPr="00644DFB">
        <w:rPr>
          <w:rFonts w:ascii="Arial" w:hAnsi="Arial" w:cs="Arial"/>
        </w:rPr>
        <w:t xml:space="preserve">efensa </w:t>
      </w:r>
      <w:r w:rsidR="00F435A7" w:rsidRPr="00644DFB">
        <w:rPr>
          <w:rFonts w:ascii="Arial" w:hAnsi="Arial" w:cs="Arial"/>
        </w:rPr>
        <w:t>J</w:t>
      </w:r>
      <w:r w:rsidRPr="00644DFB">
        <w:rPr>
          <w:rFonts w:ascii="Arial" w:hAnsi="Arial" w:cs="Arial"/>
        </w:rPr>
        <w:t>udicial la generación de una cultura de la eficiencia de la función pública y protección de la moralidad y del patrimonio público.</w:t>
      </w:r>
    </w:p>
    <w:p w14:paraId="44FCEBAF" w14:textId="77777777" w:rsidR="00644DFB" w:rsidRPr="00644DFB" w:rsidRDefault="00644DFB" w:rsidP="00644DFB">
      <w:pPr>
        <w:pStyle w:val="Prrafodelista"/>
        <w:rPr>
          <w:rFonts w:ascii="Arial" w:hAnsi="Arial" w:cs="Arial"/>
        </w:rPr>
      </w:pPr>
    </w:p>
    <w:p w14:paraId="242CDEED" w14:textId="4A47EEE4" w:rsidR="004867FD" w:rsidRDefault="004867FD">
      <w:pPr>
        <w:pStyle w:val="Prrafodelista"/>
        <w:numPr>
          <w:ilvl w:val="0"/>
          <w:numId w:val="5"/>
        </w:numPr>
        <w:spacing w:after="0" w:line="240" w:lineRule="auto"/>
        <w:jc w:val="both"/>
        <w:rPr>
          <w:rFonts w:ascii="Arial" w:hAnsi="Arial" w:cs="Arial"/>
        </w:rPr>
      </w:pPr>
      <w:r w:rsidRPr="00644DFB">
        <w:rPr>
          <w:rFonts w:ascii="Arial" w:hAnsi="Arial" w:cs="Arial"/>
        </w:rPr>
        <w:t>Mantener actualizado el Cuadro de Probabilidad de Riesgo de los procesos judiciales en contra de la Entidad, a fin de contar con provisión de recursos para garantizar el pago en los fallos condenatorios y evitar demandas ejecutivas y cobros de intereses considerados como detrimento patrimonial.</w:t>
      </w:r>
    </w:p>
    <w:p w14:paraId="74159E7F" w14:textId="77777777" w:rsidR="00644DFB" w:rsidRPr="00644DFB" w:rsidRDefault="00644DFB" w:rsidP="00644DFB">
      <w:pPr>
        <w:pStyle w:val="Prrafodelista"/>
        <w:rPr>
          <w:rFonts w:ascii="Arial" w:hAnsi="Arial" w:cs="Arial"/>
        </w:rPr>
      </w:pPr>
    </w:p>
    <w:p w14:paraId="1458409A" w14:textId="4CB34FED" w:rsidR="004867FD" w:rsidRDefault="004867FD">
      <w:pPr>
        <w:pStyle w:val="Prrafodelista"/>
        <w:numPr>
          <w:ilvl w:val="0"/>
          <w:numId w:val="5"/>
        </w:numPr>
        <w:shd w:val="clear" w:color="auto" w:fill="FFFFFF" w:themeFill="background1"/>
        <w:spacing w:after="0" w:line="240" w:lineRule="auto"/>
        <w:jc w:val="both"/>
        <w:rPr>
          <w:rFonts w:ascii="Arial" w:hAnsi="Arial" w:cs="Arial"/>
        </w:rPr>
      </w:pPr>
      <w:r w:rsidRPr="00644DFB">
        <w:rPr>
          <w:rFonts w:ascii="Arial" w:hAnsi="Arial" w:cs="Arial"/>
        </w:rPr>
        <w:t xml:space="preserve">Conservar y custodiar el archivo del Comité de Conciliación y Defensa Judicial y de los procesos judiciales como se establece la Ley 594 de 2000 y sus Decretos Reglamentarios. </w:t>
      </w:r>
    </w:p>
    <w:p w14:paraId="353692A7" w14:textId="77777777" w:rsidR="00644DFB" w:rsidRPr="00644DFB" w:rsidRDefault="00644DFB" w:rsidP="00644DFB">
      <w:pPr>
        <w:pStyle w:val="Prrafodelista"/>
        <w:rPr>
          <w:rFonts w:ascii="Arial" w:hAnsi="Arial" w:cs="Arial"/>
        </w:rPr>
      </w:pPr>
    </w:p>
    <w:p w14:paraId="080C4607" w14:textId="7B420D66" w:rsidR="00E67D43" w:rsidRDefault="003836D9">
      <w:pPr>
        <w:pStyle w:val="Prrafodelista"/>
        <w:numPr>
          <w:ilvl w:val="0"/>
          <w:numId w:val="5"/>
        </w:numPr>
        <w:shd w:val="clear" w:color="auto" w:fill="FFFFFF" w:themeFill="background1"/>
        <w:spacing w:after="0" w:line="240" w:lineRule="auto"/>
        <w:jc w:val="both"/>
        <w:rPr>
          <w:rFonts w:ascii="Arial" w:hAnsi="Arial" w:cs="Arial"/>
        </w:rPr>
      </w:pPr>
      <w:r w:rsidRPr="00644DFB">
        <w:rPr>
          <w:rFonts w:ascii="Arial" w:hAnsi="Arial" w:cs="Arial"/>
        </w:rPr>
        <w:t>Mediante la Ley 2220 de 2022 se expidió el Estatuto de Conciliación, en consecuencia, se recomienda actualizar la Resolución 0335 de 2023 “P</w:t>
      </w:r>
      <w:r w:rsidRPr="00644DFB">
        <w:rPr>
          <w:rFonts w:ascii="Arial" w:hAnsi="Arial" w:cs="Arial"/>
          <w:i/>
          <w:iCs/>
        </w:rPr>
        <w:t xml:space="preserve">or medio de la cual se actualiza y unifica la normatividad de Comité de Conciliación y Defensa Judicial de la ESE Hospital San José del Guaviare”, </w:t>
      </w:r>
      <w:r w:rsidRPr="00644DFB">
        <w:rPr>
          <w:rFonts w:ascii="Arial" w:hAnsi="Arial" w:cs="Arial"/>
        </w:rPr>
        <w:t>y en su defecto los actos administrativos derivados de dicha actualización.</w:t>
      </w:r>
    </w:p>
    <w:p w14:paraId="649170C2" w14:textId="77777777" w:rsidR="00644DFB" w:rsidRPr="00644DFB" w:rsidRDefault="00644DFB" w:rsidP="00644DFB">
      <w:pPr>
        <w:pStyle w:val="Prrafodelista"/>
        <w:rPr>
          <w:rFonts w:ascii="Arial" w:hAnsi="Arial" w:cs="Arial"/>
        </w:rPr>
      </w:pPr>
    </w:p>
    <w:p w14:paraId="27250C6D" w14:textId="77777777" w:rsidR="004867FD" w:rsidRPr="00644DFB" w:rsidRDefault="004867FD">
      <w:pPr>
        <w:pStyle w:val="Prrafodelista"/>
        <w:numPr>
          <w:ilvl w:val="0"/>
          <w:numId w:val="5"/>
        </w:numPr>
        <w:shd w:val="clear" w:color="auto" w:fill="FFFFFF" w:themeFill="background1"/>
        <w:spacing w:after="0" w:line="240" w:lineRule="auto"/>
        <w:jc w:val="both"/>
        <w:rPr>
          <w:rFonts w:ascii="Arial" w:hAnsi="Arial" w:cs="Arial"/>
        </w:rPr>
      </w:pPr>
      <w:r w:rsidRPr="00644DFB">
        <w:rPr>
          <w:rFonts w:ascii="Arial" w:hAnsi="Arial" w:cs="Arial"/>
        </w:rPr>
        <w:t xml:space="preserve">Se recomienda a todos los miembros del Comité de Conciliación y Defensa Judicial, que con ocasión al envió de la información y demás compromisos adquiridos en el Comité, sean enviados siempre con copia al correo de </w:t>
      </w:r>
      <w:hyperlink r:id="rId9" w:history="1">
        <w:r w:rsidRPr="00644DFB">
          <w:rPr>
            <w:rStyle w:val="Hipervnculo"/>
            <w:rFonts w:ascii="Arial" w:hAnsi="Arial" w:cs="Arial"/>
          </w:rPr>
          <w:t>controlinterno@esehospitalguaviare.gov.co</w:t>
        </w:r>
      </w:hyperlink>
      <w:r w:rsidRPr="00644DFB">
        <w:rPr>
          <w:rFonts w:ascii="Arial" w:hAnsi="Arial" w:cs="Arial"/>
        </w:rPr>
        <w:t xml:space="preserve">  a fin de realizar el seguimiento a los compromisos del comité.</w:t>
      </w:r>
    </w:p>
    <w:p w14:paraId="504B7FE6" w14:textId="7367ED1B" w:rsidR="004867FD" w:rsidRDefault="004867FD">
      <w:pPr>
        <w:pStyle w:val="Prrafodelista"/>
        <w:numPr>
          <w:ilvl w:val="0"/>
          <w:numId w:val="5"/>
        </w:numPr>
        <w:shd w:val="clear" w:color="auto" w:fill="FFFFFF" w:themeFill="background1"/>
        <w:spacing w:after="0" w:line="240" w:lineRule="auto"/>
        <w:jc w:val="both"/>
        <w:rPr>
          <w:rFonts w:ascii="Arial" w:hAnsi="Arial" w:cs="Arial"/>
        </w:rPr>
      </w:pPr>
      <w:r w:rsidRPr="00644DFB">
        <w:rPr>
          <w:rFonts w:ascii="Arial" w:hAnsi="Arial" w:cs="Arial"/>
        </w:rPr>
        <w:lastRenderedPageBreak/>
        <w:t xml:space="preserve">Se recomienda </w:t>
      </w:r>
      <w:r w:rsidR="00CB7E58" w:rsidRPr="00644DFB">
        <w:rPr>
          <w:rFonts w:ascii="Arial" w:hAnsi="Arial" w:cs="Arial"/>
        </w:rPr>
        <w:t xml:space="preserve">la publicación y </w:t>
      </w:r>
      <w:r w:rsidRPr="00644DFB">
        <w:rPr>
          <w:rFonts w:ascii="Arial" w:hAnsi="Arial" w:cs="Arial"/>
        </w:rPr>
        <w:t>actualiza</w:t>
      </w:r>
      <w:r w:rsidR="00CB7E58" w:rsidRPr="00644DFB">
        <w:rPr>
          <w:rFonts w:ascii="Arial" w:hAnsi="Arial" w:cs="Arial"/>
        </w:rPr>
        <w:t xml:space="preserve">ción de </w:t>
      </w:r>
      <w:r w:rsidRPr="00644DFB">
        <w:rPr>
          <w:rFonts w:ascii="Arial" w:hAnsi="Arial" w:cs="Arial"/>
        </w:rPr>
        <w:t xml:space="preserve">la información de los procesos judiciales en la página web de la entidad, en cumplimiento a la </w:t>
      </w:r>
      <w:r w:rsidR="00644DFB" w:rsidRPr="00644DFB">
        <w:rPr>
          <w:rFonts w:ascii="Arial" w:hAnsi="Arial" w:cs="Arial"/>
        </w:rPr>
        <w:t>L</w:t>
      </w:r>
      <w:r w:rsidRPr="00644DFB">
        <w:rPr>
          <w:rFonts w:ascii="Arial" w:hAnsi="Arial" w:cs="Arial"/>
        </w:rPr>
        <w:t xml:space="preserve">ey </w:t>
      </w:r>
      <w:r w:rsidR="00CB7E58" w:rsidRPr="00644DFB">
        <w:rPr>
          <w:rFonts w:ascii="Arial" w:hAnsi="Arial" w:cs="Arial"/>
        </w:rPr>
        <w:t xml:space="preserve">1712 de 2014 </w:t>
      </w:r>
      <w:r w:rsidRPr="00644DFB">
        <w:rPr>
          <w:rFonts w:ascii="Arial" w:hAnsi="Arial" w:cs="Arial"/>
        </w:rPr>
        <w:t>y demás marco legal que establece la publicación actualizada.</w:t>
      </w:r>
      <w:r w:rsidR="00952F02" w:rsidRPr="00644DFB">
        <w:rPr>
          <w:rFonts w:ascii="Arial" w:hAnsi="Arial" w:cs="Arial"/>
        </w:rPr>
        <w:t xml:space="preserve"> Se observa en la página web, que desde el 2021 no se actualiza esta publicación. </w:t>
      </w:r>
    </w:p>
    <w:p w14:paraId="2AF839DB" w14:textId="77777777" w:rsidR="00405AB2" w:rsidRDefault="00405AB2" w:rsidP="00405AB2">
      <w:pPr>
        <w:pStyle w:val="Prrafodelista"/>
        <w:shd w:val="clear" w:color="auto" w:fill="FFFFFF" w:themeFill="background1"/>
        <w:spacing w:after="0" w:line="240" w:lineRule="auto"/>
        <w:jc w:val="both"/>
        <w:rPr>
          <w:rFonts w:ascii="Arial" w:hAnsi="Arial" w:cs="Arial"/>
        </w:rPr>
      </w:pPr>
    </w:p>
    <w:p w14:paraId="65E13E4F" w14:textId="2054B17C" w:rsidR="00405AB2" w:rsidRPr="00405AB2" w:rsidRDefault="00405AB2" w:rsidP="00405AB2">
      <w:pPr>
        <w:pStyle w:val="Prrafodelista"/>
        <w:numPr>
          <w:ilvl w:val="0"/>
          <w:numId w:val="5"/>
        </w:numPr>
        <w:jc w:val="both"/>
        <w:rPr>
          <w:rFonts w:ascii="Arial" w:hAnsi="Arial" w:cs="Arial"/>
        </w:rPr>
      </w:pPr>
      <w:r w:rsidRPr="00405AB2">
        <w:rPr>
          <w:rFonts w:ascii="Arial" w:hAnsi="Arial" w:cs="Arial"/>
        </w:rPr>
        <w:t xml:space="preserve">Otro aspecto relevante observado es el cuadro de probabilidades, sobre esta materia, en el marco del comité de Conciliación y Defensa Judicial se documentó, socializó y aprobó el </w:t>
      </w:r>
      <w:r w:rsidRPr="00405AB2">
        <w:rPr>
          <w:rFonts w:ascii="Arial" w:hAnsi="Arial" w:cs="Arial"/>
          <w:i/>
          <w:iCs/>
        </w:rPr>
        <w:t>Manual de medición del riesgo y de la probabilidad de pérdida en los procesos jurídicos y reconocimiento contable; p</w:t>
      </w:r>
      <w:r w:rsidRPr="00405AB2">
        <w:rPr>
          <w:rFonts w:ascii="Arial" w:hAnsi="Arial" w:cs="Arial"/>
        </w:rPr>
        <w:t>or lo anterior, el cuadro de probabilidades aún se encuentra en el proceso de migración y actualización de los procesos judiciales al nuevo instrumento diseñado con los criterios y lineamientos del manual en mención. Sin embargo, el hecho de no relacionar el valor cuantificable, no es menos cierto que el pasivo más grande de la Entidad, es precisamente, el pasivo contingente con relación directa a los procesos judiciales; por ello se recomienda dar celeridad a esta actividad, para que tanto el comité de conciliación y defensa judicial como el proceso financiero disponga de esta información financiera y estratégica los debidos, reportes, registros y toma de decisiones.</w:t>
      </w:r>
    </w:p>
    <w:p w14:paraId="75002B9A" w14:textId="77777777" w:rsidR="00644DFB" w:rsidRDefault="00644DFB" w:rsidP="00644DFB">
      <w:pPr>
        <w:pStyle w:val="Prrafodelista"/>
        <w:shd w:val="clear" w:color="auto" w:fill="FFFFFF" w:themeFill="background1"/>
        <w:spacing w:after="0" w:line="240" w:lineRule="auto"/>
        <w:jc w:val="both"/>
        <w:rPr>
          <w:rFonts w:ascii="Arial" w:hAnsi="Arial" w:cs="Arial"/>
        </w:rPr>
      </w:pPr>
    </w:p>
    <w:p w14:paraId="77FCCF2C" w14:textId="2295AA75" w:rsidR="00A20BF8" w:rsidRDefault="00AA4073">
      <w:pPr>
        <w:pStyle w:val="Prrafodelista"/>
        <w:numPr>
          <w:ilvl w:val="0"/>
          <w:numId w:val="5"/>
        </w:numPr>
        <w:shd w:val="clear" w:color="auto" w:fill="FFFFFF" w:themeFill="background1"/>
        <w:spacing w:after="0" w:line="240" w:lineRule="auto"/>
        <w:jc w:val="both"/>
        <w:rPr>
          <w:rFonts w:ascii="Arial" w:hAnsi="Arial" w:cs="Arial"/>
        </w:rPr>
      </w:pPr>
      <w:r w:rsidRPr="00644DFB">
        <w:rPr>
          <w:rFonts w:ascii="Arial" w:hAnsi="Arial" w:cs="Arial"/>
        </w:rPr>
        <w:t>Por último</w:t>
      </w:r>
      <w:r w:rsidR="009923E9" w:rsidRPr="00644DFB">
        <w:rPr>
          <w:rFonts w:ascii="Arial" w:hAnsi="Arial" w:cs="Arial"/>
        </w:rPr>
        <w:t xml:space="preserve">, </w:t>
      </w:r>
      <w:r w:rsidRPr="00644DFB">
        <w:rPr>
          <w:rFonts w:ascii="Arial" w:hAnsi="Arial" w:cs="Arial"/>
        </w:rPr>
        <w:t xml:space="preserve">se recomienda al comité </w:t>
      </w:r>
      <w:r w:rsidR="00656712" w:rsidRPr="00644DFB">
        <w:rPr>
          <w:rFonts w:ascii="Arial" w:hAnsi="Arial" w:cs="Arial"/>
        </w:rPr>
        <w:t>proyectar en la agenda de las sesiones</w:t>
      </w:r>
      <w:r w:rsidR="00067C7D" w:rsidRPr="00644DFB">
        <w:rPr>
          <w:rFonts w:ascii="Arial" w:hAnsi="Arial" w:cs="Arial"/>
        </w:rPr>
        <w:t xml:space="preserve"> del comité de Conciliación y Defensa Judicial</w:t>
      </w:r>
      <w:r w:rsidR="00656712" w:rsidRPr="00644DFB">
        <w:rPr>
          <w:rFonts w:ascii="Arial" w:hAnsi="Arial" w:cs="Arial"/>
        </w:rPr>
        <w:t xml:space="preserve"> la socialización de los lineamientos </w:t>
      </w:r>
      <w:r w:rsidR="009923E9" w:rsidRPr="00644DFB">
        <w:rPr>
          <w:rFonts w:ascii="Arial" w:hAnsi="Arial" w:cs="Arial"/>
        </w:rPr>
        <w:t xml:space="preserve">impartidos </w:t>
      </w:r>
      <w:r w:rsidRPr="00644DFB">
        <w:rPr>
          <w:rFonts w:ascii="Arial" w:hAnsi="Arial" w:cs="Arial"/>
        </w:rPr>
        <w:t>e</w:t>
      </w:r>
      <w:r w:rsidR="009923E9" w:rsidRPr="00644DFB">
        <w:rPr>
          <w:rFonts w:ascii="Arial" w:hAnsi="Arial" w:cs="Arial"/>
        </w:rPr>
        <w:t xml:space="preserve">n el </w:t>
      </w:r>
      <w:r w:rsidRPr="00644DFB">
        <w:rPr>
          <w:rFonts w:ascii="Arial" w:hAnsi="Arial" w:cs="Arial"/>
        </w:rPr>
        <w:t>Decreto 104 de 2025</w:t>
      </w:r>
      <w:r w:rsidR="00656712" w:rsidRPr="00644DFB">
        <w:rPr>
          <w:rFonts w:ascii="Arial" w:hAnsi="Arial" w:cs="Arial"/>
        </w:rPr>
        <w:t xml:space="preserve"> del Ministerio de Justicia y del Derecho</w:t>
      </w:r>
      <w:r w:rsidR="0025175A" w:rsidRPr="00644DFB">
        <w:rPr>
          <w:rFonts w:ascii="Arial" w:hAnsi="Arial" w:cs="Arial"/>
        </w:rPr>
        <w:t>,</w:t>
      </w:r>
      <w:r w:rsidR="009923E9" w:rsidRPr="00644DFB">
        <w:rPr>
          <w:rFonts w:ascii="Arial" w:hAnsi="Arial" w:cs="Arial"/>
        </w:rPr>
        <w:t xml:space="preserve"> la </w:t>
      </w:r>
      <w:r w:rsidR="00656712" w:rsidRPr="00644DFB">
        <w:rPr>
          <w:rFonts w:ascii="Arial" w:hAnsi="Arial" w:cs="Arial"/>
        </w:rPr>
        <w:t>Circular Externa 05 de 2026</w:t>
      </w:r>
      <w:r w:rsidR="00067C7D" w:rsidRPr="00644DFB">
        <w:rPr>
          <w:rFonts w:ascii="Arial" w:hAnsi="Arial" w:cs="Arial"/>
        </w:rPr>
        <w:t xml:space="preserve"> de la Agencia Nacional de Defensa Jurídica del Estado y demás lineamientos impartidos para la implementación del Sistema de Defensa </w:t>
      </w:r>
      <w:r w:rsidR="00BB2F03" w:rsidRPr="00644DFB">
        <w:rPr>
          <w:rFonts w:ascii="Arial" w:hAnsi="Arial" w:cs="Arial"/>
        </w:rPr>
        <w:t xml:space="preserve">Jurídica del Estado para Entidades Territoriales. </w:t>
      </w:r>
      <w:r w:rsidR="00F01380" w:rsidRPr="00644DFB">
        <w:rPr>
          <w:rFonts w:ascii="Arial" w:hAnsi="Arial" w:cs="Arial"/>
        </w:rPr>
        <w:t>D</w:t>
      </w:r>
      <w:r w:rsidR="00BB2F03" w:rsidRPr="00644DFB">
        <w:rPr>
          <w:rFonts w:ascii="Arial" w:hAnsi="Arial" w:cs="Arial"/>
        </w:rPr>
        <w:t xml:space="preserve">e acuerdo a los criterios de progresividad y gradualidad la ANDJE </w:t>
      </w:r>
      <w:r w:rsidR="00F01380" w:rsidRPr="00644DFB">
        <w:rPr>
          <w:rFonts w:ascii="Arial" w:hAnsi="Arial" w:cs="Arial"/>
        </w:rPr>
        <w:t xml:space="preserve">estableció las estrategias </w:t>
      </w:r>
      <w:r w:rsidR="00F42D1D" w:rsidRPr="00644DFB">
        <w:rPr>
          <w:rFonts w:ascii="Arial" w:hAnsi="Arial" w:cs="Arial"/>
        </w:rPr>
        <w:t>para dicha implementación, para lo cual al Departamento del Guaviare se ubica en la tipología 3 y con ello tendrá plazo hasta el 31/12/2030</w:t>
      </w:r>
      <w:r w:rsidR="00A12C52" w:rsidRPr="00644DFB">
        <w:rPr>
          <w:rFonts w:ascii="Arial" w:hAnsi="Arial" w:cs="Arial"/>
        </w:rPr>
        <w:t xml:space="preserve">, sin embargo, se recomienda que este plazo se tome </w:t>
      </w:r>
      <w:r w:rsidR="00730BAF" w:rsidRPr="00644DFB">
        <w:rPr>
          <w:rFonts w:ascii="Arial" w:hAnsi="Arial" w:cs="Arial"/>
        </w:rPr>
        <w:t xml:space="preserve">como </w:t>
      </w:r>
      <w:r w:rsidR="00A20BF8" w:rsidRPr="00644DFB">
        <w:rPr>
          <w:rFonts w:ascii="Arial" w:hAnsi="Arial" w:cs="Arial"/>
        </w:rPr>
        <w:t xml:space="preserve">oportunidad para el cumplimiento. </w:t>
      </w:r>
    </w:p>
    <w:p w14:paraId="72162843" w14:textId="77777777" w:rsidR="00644DFB" w:rsidRPr="00644DFB" w:rsidRDefault="00644DFB" w:rsidP="00644DFB">
      <w:pPr>
        <w:pStyle w:val="Prrafodelista"/>
        <w:rPr>
          <w:rFonts w:ascii="Arial" w:hAnsi="Arial" w:cs="Arial"/>
        </w:rPr>
      </w:pPr>
    </w:p>
    <w:p w14:paraId="31520088" w14:textId="6D11B43D" w:rsidR="004867FD" w:rsidRPr="00644DFB" w:rsidRDefault="00C90276" w:rsidP="00AC21B7">
      <w:pPr>
        <w:pStyle w:val="Prrafodelista"/>
        <w:numPr>
          <w:ilvl w:val="0"/>
          <w:numId w:val="5"/>
        </w:numPr>
        <w:shd w:val="clear" w:color="auto" w:fill="FFFFFF" w:themeFill="background1"/>
        <w:spacing w:after="0" w:line="240" w:lineRule="auto"/>
        <w:jc w:val="both"/>
        <w:rPr>
          <w:rFonts w:ascii="Arial" w:hAnsi="Arial" w:cs="Arial"/>
        </w:rPr>
      </w:pPr>
      <w:r w:rsidRPr="00644DFB">
        <w:rPr>
          <w:rFonts w:ascii="Arial" w:hAnsi="Arial" w:cs="Arial"/>
        </w:rPr>
        <w:t xml:space="preserve">También se recuerda </w:t>
      </w:r>
      <w:r w:rsidR="001F77F2" w:rsidRPr="00644DFB">
        <w:rPr>
          <w:rFonts w:ascii="Arial" w:hAnsi="Arial" w:cs="Arial"/>
        </w:rPr>
        <w:t xml:space="preserve">que </w:t>
      </w:r>
      <w:r w:rsidR="0031651A" w:rsidRPr="00644DFB">
        <w:rPr>
          <w:rFonts w:ascii="Arial" w:hAnsi="Arial" w:cs="Arial"/>
        </w:rPr>
        <w:t>la prevención del daño antijuridico, es considerada como un indicador de gestión</w:t>
      </w:r>
      <w:r w:rsidR="00AC21B7" w:rsidRPr="00644DFB">
        <w:rPr>
          <w:rFonts w:ascii="Arial" w:hAnsi="Arial" w:cs="Arial"/>
        </w:rPr>
        <w:t xml:space="preserve"> en la Entidad.</w:t>
      </w:r>
      <w:r w:rsidR="004867FD" w:rsidRPr="00644DFB">
        <w:rPr>
          <w:rFonts w:ascii="Arial" w:hAnsi="Arial" w:cs="Arial"/>
        </w:rPr>
        <w:t xml:space="preserve"> </w:t>
      </w:r>
    </w:p>
    <w:p w14:paraId="63352F66" w14:textId="77777777" w:rsidR="00CB7E58" w:rsidRDefault="00CB7E58" w:rsidP="004867FD">
      <w:pPr>
        <w:spacing w:after="0" w:line="240" w:lineRule="auto"/>
        <w:jc w:val="both"/>
        <w:rPr>
          <w:rFonts w:ascii="Arial" w:hAnsi="Arial" w:cs="Arial"/>
          <w:b/>
        </w:rPr>
      </w:pPr>
    </w:p>
    <w:p w14:paraId="7A2AE05D" w14:textId="2729C304" w:rsidR="00C0584E" w:rsidRDefault="00C0584E" w:rsidP="004867FD">
      <w:pPr>
        <w:spacing w:after="0" w:line="240" w:lineRule="auto"/>
        <w:jc w:val="both"/>
        <w:rPr>
          <w:rFonts w:ascii="Arial" w:hAnsi="Arial" w:cs="Arial"/>
          <w:b/>
        </w:rPr>
      </w:pPr>
    </w:p>
    <w:p w14:paraId="082B298D" w14:textId="7AE5C96E" w:rsidR="00644DFB" w:rsidRDefault="00644DFB" w:rsidP="004867FD">
      <w:pPr>
        <w:spacing w:after="0" w:line="240" w:lineRule="auto"/>
        <w:jc w:val="both"/>
        <w:rPr>
          <w:rFonts w:ascii="Arial" w:hAnsi="Arial" w:cs="Arial"/>
          <w:b/>
        </w:rPr>
      </w:pPr>
    </w:p>
    <w:p w14:paraId="5C6D7E8A" w14:textId="6F9C5E74" w:rsidR="00644DFB" w:rsidRDefault="00644DFB" w:rsidP="004867FD">
      <w:pPr>
        <w:spacing w:after="0" w:line="240" w:lineRule="auto"/>
        <w:jc w:val="both"/>
        <w:rPr>
          <w:rFonts w:ascii="Arial" w:hAnsi="Arial" w:cs="Arial"/>
          <w:b/>
        </w:rPr>
      </w:pPr>
    </w:p>
    <w:p w14:paraId="66FAF5D0" w14:textId="77777777" w:rsidR="00644DFB" w:rsidRPr="003836D9" w:rsidRDefault="00644DFB" w:rsidP="004867FD">
      <w:pPr>
        <w:spacing w:after="0" w:line="240" w:lineRule="auto"/>
        <w:jc w:val="both"/>
        <w:rPr>
          <w:rFonts w:ascii="Arial" w:hAnsi="Arial" w:cs="Arial"/>
          <w:b/>
        </w:rPr>
      </w:pPr>
    </w:p>
    <w:p w14:paraId="5E7D5A9B" w14:textId="54805D64" w:rsidR="00CB7E58" w:rsidRPr="003836D9" w:rsidRDefault="002173C7" w:rsidP="003836D9">
      <w:pPr>
        <w:tabs>
          <w:tab w:val="left" w:pos="6210"/>
        </w:tabs>
        <w:spacing w:after="0" w:line="240" w:lineRule="auto"/>
        <w:jc w:val="both"/>
        <w:rPr>
          <w:rFonts w:ascii="Arial" w:hAnsi="Arial" w:cs="Arial"/>
          <w:b/>
        </w:rPr>
      </w:pPr>
      <w:r>
        <w:rPr>
          <w:rFonts w:ascii="Arial" w:hAnsi="Arial" w:cs="Arial"/>
          <w:b/>
        </w:rPr>
        <w:t>(</w:t>
      </w:r>
      <w:r>
        <w:rPr>
          <w:rFonts w:ascii="Arial" w:hAnsi="Arial" w:cs="Arial"/>
          <w:bCs/>
        </w:rPr>
        <w:t xml:space="preserve">ORIGINAL FIRMADO) </w:t>
      </w:r>
      <w:r w:rsidR="003836D9">
        <w:rPr>
          <w:rFonts w:ascii="Arial" w:hAnsi="Arial" w:cs="Arial"/>
          <w:b/>
        </w:rPr>
        <w:tab/>
      </w:r>
    </w:p>
    <w:p w14:paraId="27135FA8" w14:textId="0A09E1CD" w:rsidR="004867FD" w:rsidRPr="003836D9" w:rsidRDefault="00CB7E58" w:rsidP="004867FD">
      <w:pPr>
        <w:spacing w:after="0" w:line="240" w:lineRule="auto"/>
        <w:jc w:val="both"/>
        <w:rPr>
          <w:rFonts w:ascii="Arial" w:hAnsi="Arial" w:cs="Arial"/>
          <w:b/>
        </w:rPr>
      </w:pPr>
      <w:r w:rsidRPr="003836D9">
        <w:rPr>
          <w:rFonts w:ascii="Arial" w:hAnsi="Arial" w:cs="Arial"/>
          <w:b/>
        </w:rPr>
        <w:t>ELSA DEL CARMEN SALCEDO CASTRO</w:t>
      </w:r>
    </w:p>
    <w:p w14:paraId="2D497E42" w14:textId="77777777" w:rsidR="004867FD" w:rsidRPr="003836D9" w:rsidRDefault="004867FD" w:rsidP="004867FD">
      <w:pPr>
        <w:spacing w:after="0" w:line="240" w:lineRule="auto"/>
        <w:jc w:val="both"/>
        <w:rPr>
          <w:rFonts w:ascii="Arial" w:hAnsi="Arial" w:cs="Arial"/>
        </w:rPr>
      </w:pPr>
      <w:r w:rsidRPr="003836D9">
        <w:rPr>
          <w:rFonts w:ascii="Arial" w:hAnsi="Arial" w:cs="Arial"/>
        </w:rPr>
        <w:t xml:space="preserve">Jefe Oficina de Control Interno de Gestión </w:t>
      </w:r>
    </w:p>
    <w:p w14:paraId="68A522EB" w14:textId="77777777" w:rsidR="00A959A3" w:rsidRDefault="00A959A3" w:rsidP="004867FD">
      <w:pPr>
        <w:spacing w:after="0" w:line="240" w:lineRule="auto"/>
        <w:jc w:val="both"/>
        <w:rPr>
          <w:rFonts w:ascii="Arial" w:hAnsi="Arial" w:cs="Arial"/>
          <w:sz w:val="14"/>
          <w:szCs w:val="14"/>
        </w:rPr>
      </w:pPr>
    </w:p>
    <w:p w14:paraId="2551B33E" w14:textId="77777777" w:rsidR="00C0584E" w:rsidRDefault="00C0584E" w:rsidP="004867FD">
      <w:pPr>
        <w:spacing w:after="0" w:line="240" w:lineRule="auto"/>
        <w:jc w:val="both"/>
        <w:rPr>
          <w:rFonts w:ascii="Arial" w:hAnsi="Arial" w:cs="Arial"/>
          <w:sz w:val="14"/>
          <w:szCs w:val="14"/>
        </w:rPr>
      </w:pPr>
    </w:p>
    <w:p w14:paraId="231A52EA" w14:textId="22D88CFA" w:rsidR="004867FD" w:rsidRDefault="004867FD" w:rsidP="004867FD">
      <w:pPr>
        <w:spacing w:after="0" w:line="240" w:lineRule="auto"/>
        <w:jc w:val="both"/>
        <w:rPr>
          <w:rFonts w:ascii="Arial" w:hAnsi="Arial" w:cs="Arial"/>
          <w:sz w:val="14"/>
          <w:szCs w:val="14"/>
        </w:rPr>
      </w:pPr>
      <w:r>
        <w:rPr>
          <w:rFonts w:ascii="Arial" w:hAnsi="Arial" w:cs="Arial"/>
          <w:sz w:val="14"/>
          <w:szCs w:val="14"/>
        </w:rPr>
        <w:t>Proyecto: Luz Angela Parrado Valdez</w:t>
      </w:r>
    </w:p>
    <w:p w14:paraId="6EA03ECE" w14:textId="77777777" w:rsidR="004832BF" w:rsidRDefault="004867FD" w:rsidP="001B08CD">
      <w:pPr>
        <w:spacing w:after="0" w:line="240" w:lineRule="auto"/>
        <w:jc w:val="both"/>
        <w:rPr>
          <w:rFonts w:ascii="Arial" w:hAnsi="Arial" w:cs="Arial"/>
          <w:sz w:val="14"/>
          <w:szCs w:val="14"/>
        </w:rPr>
      </w:pPr>
      <w:r>
        <w:rPr>
          <w:rFonts w:ascii="Arial" w:hAnsi="Arial" w:cs="Arial"/>
          <w:sz w:val="14"/>
          <w:szCs w:val="14"/>
        </w:rPr>
        <w:t>Revisó:</w:t>
      </w:r>
      <w:r w:rsidRPr="00CD5D17">
        <w:rPr>
          <w:rFonts w:ascii="Arial" w:hAnsi="Arial" w:cs="Arial"/>
          <w:sz w:val="14"/>
          <w:szCs w:val="14"/>
        </w:rPr>
        <w:t xml:space="preserve"> </w:t>
      </w:r>
      <w:r w:rsidR="00CB7E58">
        <w:rPr>
          <w:rFonts w:ascii="Arial" w:hAnsi="Arial" w:cs="Arial"/>
          <w:sz w:val="14"/>
          <w:szCs w:val="14"/>
        </w:rPr>
        <w:t>Elsa del Carmen Salcedo Cast</w:t>
      </w:r>
      <w:r w:rsidR="00C0584E">
        <w:rPr>
          <w:rFonts w:ascii="Arial" w:hAnsi="Arial" w:cs="Arial"/>
          <w:sz w:val="14"/>
          <w:szCs w:val="14"/>
        </w:rPr>
        <w:t>ro</w:t>
      </w:r>
    </w:p>
    <w:p w14:paraId="628953A0" w14:textId="77777777" w:rsidR="00405AB2" w:rsidRDefault="00405AB2" w:rsidP="001B08CD">
      <w:pPr>
        <w:spacing w:after="0" w:line="240" w:lineRule="auto"/>
        <w:jc w:val="both"/>
        <w:rPr>
          <w:rFonts w:ascii="Arial" w:hAnsi="Arial" w:cs="Arial"/>
          <w:sz w:val="14"/>
          <w:szCs w:val="14"/>
        </w:rPr>
      </w:pPr>
    </w:p>
    <w:p w14:paraId="1F4221C5" w14:textId="77777777" w:rsidR="00405AB2" w:rsidRDefault="00405AB2" w:rsidP="001B08CD">
      <w:pPr>
        <w:spacing w:after="0" w:line="240" w:lineRule="auto"/>
        <w:jc w:val="both"/>
        <w:rPr>
          <w:rFonts w:ascii="Arial" w:hAnsi="Arial" w:cs="Arial"/>
          <w:sz w:val="14"/>
          <w:szCs w:val="14"/>
        </w:rPr>
      </w:pPr>
    </w:p>
    <w:p w14:paraId="0A8384C3" w14:textId="77777777" w:rsidR="00081046" w:rsidRDefault="00081046" w:rsidP="00081046">
      <w:pPr>
        <w:rPr>
          <w:rFonts w:ascii="Arial" w:hAnsi="Arial" w:cs="Arial"/>
          <w:sz w:val="14"/>
          <w:szCs w:val="14"/>
        </w:rPr>
      </w:pPr>
    </w:p>
    <w:sectPr w:rsidR="00081046" w:rsidSect="00D1407A">
      <w:headerReference w:type="default" r:id="rId10"/>
      <w:footerReference w:type="default" r:id="rId11"/>
      <w:pgSz w:w="12240" w:h="15840"/>
      <w:pgMar w:top="1418" w:right="1469"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DAF20" w14:textId="77777777" w:rsidR="007E6089" w:rsidRDefault="007E6089" w:rsidP="00790668">
      <w:pPr>
        <w:spacing w:after="0" w:line="240" w:lineRule="auto"/>
      </w:pPr>
      <w:r>
        <w:separator/>
      </w:r>
    </w:p>
  </w:endnote>
  <w:endnote w:type="continuationSeparator" w:id="0">
    <w:p w14:paraId="2DA7A0B7" w14:textId="77777777" w:rsidR="007E6089" w:rsidRDefault="007E6089" w:rsidP="00790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E693" w14:textId="7910DF3A" w:rsidR="00A0711D" w:rsidRPr="00A0711D" w:rsidRDefault="00A0711D" w:rsidP="00A0711D">
    <w:pPr>
      <w:pStyle w:val="Encabezado"/>
      <w:tabs>
        <w:tab w:val="clear" w:pos="4419"/>
        <w:tab w:val="clear" w:pos="8838"/>
        <w:tab w:val="left" w:pos="708"/>
        <w:tab w:val="left" w:pos="1416"/>
      </w:tabs>
      <w:jc w:val="center"/>
      <w:rPr>
        <w:rFonts w:ascii="Book Antiqua" w:hAnsi="Book Antiqua"/>
        <w:i/>
        <w:sz w:val="12"/>
      </w:rPr>
    </w:pPr>
    <w:r>
      <w:rPr>
        <w:noProof/>
        <w:lang w:val="es-CR" w:eastAsia="es-CR"/>
      </w:rPr>
      <w:drawing>
        <wp:anchor distT="0" distB="0" distL="114300" distR="114300" simplePos="0" relativeHeight="251666432" behindDoc="0" locked="0" layoutInCell="1" allowOverlap="1" wp14:anchorId="10C85589" wp14:editId="70861D11">
          <wp:simplePos x="0" y="0"/>
          <wp:positionH relativeFrom="rightMargin">
            <wp:posOffset>-386715</wp:posOffset>
          </wp:positionH>
          <wp:positionV relativeFrom="paragraph">
            <wp:posOffset>35560</wp:posOffset>
          </wp:positionV>
          <wp:extent cx="933450" cy="889000"/>
          <wp:effectExtent l="0" t="0" r="0" b="0"/>
          <wp:wrapThrough wrapText="bothSides">
            <wp:wrapPolygon edited="0">
              <wp:start x="4408" y="0"/>
              <wp:lineTo x="2204" y="2314"/>
              <wp:lineTo x="882" y="5091"/>
              <wp:lineTo x="882" y="15737"/>
              <wp:lineTo x="3967" y="19440"/>
              <wp:lineTo x="4408" y="20366"/>
              <wp:lineTo x="16310" y="20366"/>
              <wp:lineTo x="16751" y="19440"/>
              <wp:lineTo x="20278" y="15737"/>
              <wp:lineTo x="20718" y="6017"/>
              <wp:lineTo x="18955" y="2314"/>
              <wp:lineTo x="16310" y="0"/>
              <wp:lineTo x="4408" y="0"/>
            </wp:wrapPolygon>
          </wp:wrapThrough>
          <wp:docPr id="1154867770" name="Imagen 115486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Gerencia Hospital (2).png"/>
                  <pic:cNvPicPr/>
                </pic:nvPicPr>
                <pic:blipFill rotWithShape="1">
                  <a:blip r:embed="rId1" cstate="print">
                    <a:extLst>
                      <a:ext uri="{28A0092B-C50C-407E-A947-70E740481C1C}">
                        <a14:useLocalDpi xmlns:a14="http://schemas.microsoft.com/office/drawing/2010/main" val="0"/>
                      </a:ext>
                    </a:extLst>
                  </a:blip>
                  <a:srcRect r="9402" b="25555"/>
                  <a:stretch/>
                </pic:blipFill>
                <pic:spPr bwMode="auto">
                  <a:xfrm>
                    <a:off x="0" y="0"/>
                    <a:ext cx="933450" cy="889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lang w:val="es-CR" w:eastAsia="es-CR"/>
      </w:rPr>
      <mc:AlternateContent>
        <mc:Choice Requires="wps">
          <w:drawing>
            <wp:anchor distT="0" distB="0" distL="114300" distR="114300" simplePos="0" relativeHeight="251667456" behindDoc="0" locked="0" layoutInCell="1" allowOverlap="1" wp14:anchorId="64160D22" wp14:editId="3D02CA36">
              <wp:simplePos x="0" y="0"/>
              <wp:positionH relativeFrom="margin">
                <wp:align>right</wp:align>
              </wp:positionH>
              <wp:positionV relativeFrom="paragraph">
                <wp:posOffset>-14605</wp:posOffset>
              </wp:positionV>
              <wp:extent cx="5854700" cy="0"/>
              <wp:effectExtent l="0" t="19050" r="31750" b="19050"/>
              <wp:wrapNone/>
              <wp:docPr id="1432135265" name="Conector recto 1432135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54700" cy="0"/>
                      </a:xfrm>
                      <a:prstGeom prst="line">
                        <a:avLst/>
                      </a:prstGeom>
                      <a:noFill/>
                      <a:ln w="38100" cmpd="thinThick">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28964" id="Conector recto 1432135265" o:spid="_x0000_s1026" style="position:absolute;flip:y;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09.8pt,-1.15pt" to="870.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" strokecolor="gray" strokeweight="3pt">
              <v:stroke linestyle="thinThick"/>
              <w10:wrap anchorx="margin"/>
            </v:line>
          </w:pict>
        </mc:Fallback>
      </mc:AlternateContent>
    </w:r>
    <w:r w:rsidRPr="00792A9C">
      <w:rPr>
        <w:rFonts w:ascii="Berlin Sans FB Demi" w:hAnsi="Berlin Sans FB Demi"/>
        <w:color w:val="0070C0"/>
        <w:sz w:val="24"/>
        <w:szCs w:val="24"/>
      </w:rPr>
      <w:t>TU SALUD, NUESTRO COMPROMISO</w:t>
    </w:r>
  </w:p>
  <w:p w14:paraId="3A6A4F40" w14:textId="77777777" w:rsidR="00A0711D" w:rsidRPr="00792A9C" w:rsidRDefault="00A0711D" w:rsidP="00A0711D">
    <w:pPr>
      <w:pStyle w:val="Sinespaciado"/>
      <w:jc w:val="center"/>
      <w:rPr>
        <w:rFonts w:ascii="Century Gothic" w:hAnsi="Century Gothic"/>
        <w:sz w:val="18"/>
        <w:szCs w:val="18"/>
      </w:rPr>
    </w:pPr>
    <w:r w:rsidRPr="00792A9C">
      <w:rPr>
        <w:rFonts w:ascii="Century Gothic" w:hAnsi="Century Gothic"/>
        <w:sz w:val="18"/>
        <w:szCs w:val="18"/>
      </w:rPr>
      <w:t xml:space="preserve">San José Del Guaviare. Calle 12 Carrera 20 - B. </w:t>
    </w:r>
    <w:r>
      <w:rPr>
        <w:rFonts w:ascii="Century Gothic" w:hAnsi="Century Gothic"/>
        <w:sz w:val="18"/>
        <w:szCs w:val="18"/>
      </w:rPr>
      <w:t>La Esperanza</w:t>
    </w:r>
  </w:p>
  <w:p w14:paraId="1B6F1D6B" w14:textId="77777777" w:rsidR="00A0711D" w:rsidRPr="00792A9C" w:rsidRDefault="00A0711D" w:rsidP="00A0711D">
    <w:pPr>
      <w:pStyle w:val="Sinespaciado"/>
      <w:jc w:val="center"/>
      <w:rPr>
        <w:sz w:val="18"/>
        <w:szCs w:val="18"/>
      </w:rPr>
    </w:pPr>
    <w:r w:rsidRPr="00792A9C">
      <w:rPr>
        <w:rFonts w:ascii="Century Gothic" w:hAnsi="Century Gothic"/>
        <w:sz w:val="18"/>
        <w:szCs w:val="18"/>
      </w:rPr>
      <w:t xml:space="preserve">Página Web </w:t>
    </w:r>
    <w:hyperlink r:id="rId2" w:history="1">
      <w:r w:rsidRPr="00792A9C">
        <w:rPr>
          <w:rFonts w:ascii="Century Gothic" w:hAnsi="Century Gothic"/>
          <w:color w:val="0000FF"/>
          <w:sz w:val="18"/>
          <w:szCs w:val="18"/>
          <w:u w:val="single"/>
        </w:rPr>
        <w:t>www.esehospitalguaviare.gov.co</w:t>
      </w:r>
    </w:hyperlink>
  </w:p>
  <w:p w14:paraId="27243519" w14:textId="578E1D27" w:rsidR="000A6668" w:rsidRPr="00A0711D" w:rsidRDefault="000A6668" w:rsidP="00A071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7B94E" w14:textId="77777777" w:rsidR="007E6089" w:rsidRDefault="007E6089" w:rsidP="00790668">
      <w:pPr>
        <w:spacing w:after="0" w:line="240" w:lineRule="auto"/>
      </w:pPr>
      <w:r>
        <w:separator/>
      </w:r>
    </w:p>
  </w:footnote>
  <w:footnote w:type="continuationSeparator" w:id="0">
    <w:p w14:paraId="581E3653" w14:textId="77777777" w:rsidR="007E6089" w:rsidRDefault="007E6089" w:rsidP="00790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FEF3" w14:textId="77777777" w:rsidR="00A0711D" w:rsidRPr="00035555" w:rsidRDefault="00A0711D" w:rsidP="00A0711D">
    <w:pPr>
      <w:pStyle w:val="Encabezado"/>
      <w:jc w:val="right"/>
      <w:rPr>
        <w:rFonts w:ascii="Century Gothic" w:hAnsi="Century Gothic"/>
        <w:i/>
        <w:sz w:val="20"/>
      </w:rPr>
    </w:pPr>
    <w:r>
      <w:rPr>
        <w:noProof/>
        <w:lang w:val="es-CR" w:eastAsia="es-CR"/>
      </w:rPr>
      <w:drawing>
        <wp:anchor distT="0" distB="0" distL="114300" distR="114300" simplePos="0" relativeHeight="251664384" behindDoc="0" locked="0" layoutInCell="1" allowOverlap="1" wp14:anchorId="39CA68BB" wp14:editId="2520B1BD">
          <wp:simplePos x="0" y="0"/>
          <wp:positionH relativeFrom="margin">
            <wp:posOffset>-451485</wp:posOffset>
          </wp:positionH>
          <wp:positionV relativeFrom="paragraph">
            <wp:posOffset>-78105</wp:posOffset>
          </wp:positionV>
          <wp:extent cx="876300" cy="905510"/>
          <wp:effectExtent l="0" t="0" r="0" b="8890"/>
          <wp:wrapThrough wrapText="bothSides">
            <wp:wrapPolygon edited="0">
              <wp:start x="7043" y="0"/>
              <wp:lineTo x="5165" y="909"/>
              <wp:lineTo x="1878" y="5453"/>
              <wp:lineTo x="1878" y="9543"/>
              <wp:lineTo x="5165" y="14541"/>
              <wp:lineTo x="0" y="15905"/>
              <wp:lineTo x="0" y="21358"/>
              <wp:lineTo x="21130" y="21358"/>
              <wp:lineTo x="21130" y="15905"/>
              <wp:lineTo x="18313" y="7271"/>
              <wp:lineTo x="16435" y="0"/>
              <wp:lineTo x="7043" y="0"/>
            </wp:wrapPolygon>
          </wp:wrapThrough>
          <wp:docPr id="1868928582" name="Imagen 1868928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6300" cy="905510"/>
                  </a:xfrm>
                  <a:prstGeom prst="rect">
                    <a:avLst/>
                  </a:prstGeom>
                </pic:spPr>
              </pic:pic>
            </a:graphicData>
          </a:graphic>
          <wp14:sizeRelH relativeFrom="page">
            <wp14:pctWidth>0</wp14:pctWidth>
          </wp14:sizeRelH>
          <wp14:sizeRelV relativeFrom="page">
            <wp14:pctHeight>0</wp14:pctHeight>
          </wp14:sizeRelV>
        </wp:anchor>
      </w:drawing>
    </w:r>
    <w:r>
      <w:rPr>
        <w:i/>
      </w:rPr>
      <w:t xml:space="preserve">  </w:t>
    </w:r>
    <w:r w:rsidRPr="00035555">
      <w:rPr>
        <w:rFonts w:ascii="Century Gothic" w:hAnsi="Century Gothic"/>
        <w:i/>
        <w:sz w:val="20"/>
      </w:rPr>
      <w:t>TU SALUD, NUESTRO COMPROMISO</w:t>
    </w:r>
  </w:p>
  <w:p w14:paraId="5B9092F5" w14:textId="77777777" w:rsidR="00A0711D" w:rsidRPr="00035555" w:rsidRDefault="00A0711D" w:rsidP="00A0711D">
    <w:pPr>
      <w:pStyle w:val="Encabezado"/>
      <w:tabs>
        <w:tab w:val="clear" w:pos="8838"/>
        <w:tab w:val="right" w:pos="8647"/>
      </w:tabs>
      <w:jc w:val="right"/>
      <w:rPr>
        <w:rFonts w:ascii="Century Gothic" w:hAnsi="Century Gothic"/>
        <w:i/>
        <w:sz w:val="20"/>
      </w:rPr>
    </w:pPr>
    <w:r w:rsidRPr="00035555">
      <w:rPr>
        <w:rFonts w:ascii="Century Gothic" w:hAnsi="Century Gothic"/>
        <w:i/>
        <w:sz w:val="20"/>
      </w:rPr>
      <w:t>Código de prestador</w:t>
    </w:r>
  </w:p>
  <w:p w14:paraId="5462A34F" w14:textId="77777777" w:rsidR="00A0711D" w:rsidRPr="00035555" w:rsidRDefault="00A0711D" w:rsidP="00A0711D">
    <w:pPr>
      <w:pStyle w:val="Encabezado"/>
      <w:tabs>
        <w:tab w:val="clear" w:pos="8838"/>
        <w:tab w:val="left" w:pos="6208"/>
        <w:tab w:val="right" w:pos="9214"/>
      </w:tabs>
      <w:ind w:right="-376"/>
      <w:rPr>
        <w:rFonts w:ascii="Century Gothic" w:hAnsi="Century Gothic"/>
        <w:i/>
        <w:sz w:val="20"/>
      </w:rPr>
    </w:pPr>
    <w:r w:rsidRPr="00035555">
      <w:rPr>
        <w:rFonts w:ascii="Century Gothic" w:hAnsi="Century Gothic"/>
        <w:i/>
        <w:sz w:val="20"/>
      </w:rPr>
      <w:tab/>
    </w:r>
    <w:r w:rsidRPr="00035555">
      <w:rPr>
        <w:rFonts w:ascii="Century Gothic" w:hAnsi="Century Gothic"/>
        <w:i/>
        <w:sz w:val="20"/>
      </w:rPr>
      <w:tab/>
    </w:r>
    <w:r w:rsidRPr="00035555">
      <w:rPr>
        <w:rFonts w:ascii="Century Gothic" w:hAnsi="Century Gothic"/>
        <w:i/>
        <w:sz w:val="20"/>
      </w:rPr>
      <w:tab/>
      <w:t>95 001 0000101</w:t>
    </w:r>
  </w:p>
  <w:p w14:paraId="671FF386" w14:textId="77777777" w:rsidR="00A0711D" w:rsidRPr="00035555" w:rsidRDefault="00A0711D" w:rsidP="00A0711D">
    <w:pPr>
      <w:pStyle w:val="Encabezado"/>
      <w:tabs>
        <w:tab w:val="clear" w:pos="8838"/>
        <w:tab w:val="left" w:pos="6208"/>
        <w:tab w:val="right" w:pos="9214"/>
      </w:tabs>
      <w:ind w:right="-376"/>
      <w:rPr>
        <w:rFonts w:ascii="Century Gothic" w:hAnsi="Century Gothic"/>
        <w:i/>
        <w:sz w:val="20"/>
      </w:rPr>
    </w:pPr>
    <w:r w:rsidRPr="00035555">
      <w:rPr>
        <w:rFonts w:ascii="Century Gothic" w:hAnsi="Century Gothic"/>
        <w:i/>
        <w:sz w:val="20"/>
      </w:rPr>
      <w:t xml:space="preserve">                                                                                                           </w:t>
    </w:r>
    <w:r>
      <w:rPr>
        <w:rFonts w:ascii="Century Gothic" w:hAnsi="Century Gothic"/>
        <w:i/>
        <w:sz w:val="20"/>
      </w:rPr>
      <w:t xml:space="preserve">              </w:t>
    </w:r>
    <w:r w:rsidRPr="00035555">
      <w:rPr>
        <w:rFonts w:ascii="Century Gothic" w:hAnsi="Century Gothic"/>
        <w:i/>
        <w:sz w:val="20"/>
      </w:rPr>
      <w:t xml:space="preserve">  NIT: 832001966-2</w:t>
    </w:r>
  </w:p>
  <w:p w14:paraId="4FCE561D" w14:textId="7F333F12" w:rsidR="00A0711D" w:rsidRPr="00035555" w:rsidRDefault="00A0711D" w:rsidP="00A0711D">
    <w:pPr>
      <w:pStyle w:val="Encabezado"/>
      <w:tabs>
        <w:tab w:val="clear" w:pos="4419"/>
        <w:tab w:val="clear" w:pos="8838"/>
        <w:tab w:val="left" w:pos="708"/>
        <w:tab w:val="left" w:pos="1416"/>
      </w:tabs>
      <w:rPr>
        <w:rFonts w:ascii="Century Gothic" w:hAnsi="Century Gothic"/>
        <w:b/>
        <w:i/>
        <w:sz w:val="18"/>
      </w:rPr>
    </w:pPr>
    <w:r w:rsidRPr="005F1FF0">
      <w:rPr>
        <w:rFonts w:ascii="Book Antiqua" w:hAnsi="Book Antiqua"/>
        <w:b/>
        <w:i/>
      </w:rPr>
      <w:tab/>
    </w:r>
    <w:r w:rsidRPr="00035555">
      <w:rPr>
        <w:rFonts w:ascii="Century Gothic" w:hAnsi="Century Gothic"/>
        <w:b/>
        <w:i/>
      </w:rPr>
      <w:t xml:space="preserve">               OFICINA DE </w:t>
    </w:r>
    <w:r>
      <w:rPr>
        <w:rFonts w:ascii="Century Gothic" w:hAnsi="Century Gothic"/>
        <w:b/>
        <w:i/>
      </w:rPr>
      <w:t xml:space="preserve">CONTROL INTERNO DE GESTIÓN </w:t>
    </w:r>
  </w:p>
  <w:p w14:paraId="2DAC4CA9" w14:textId="77777777" w:rsidR="000A6668" w:rsidRPr="00483107" w:rsidRDefault="000A6668" w:rsidP="00483107">
    <w:pPr>
      <w:pStyle w:val="Encabezado"/>
      <w:tabs>
        <w:tab w:val="left" w:pos="240"/>
      </w:tabs>
      <w:jc w:val="center"/>
      <w:rPr>
        <w:rFonts w:ascii="Calibri" w:hAnsi="Calibri"/>
        <w:i/>
        <w:sz w:val="18"/>
      </w:rPr>
    </w:pPr>
    <w:r>
      <w:rPr>
        <w:rFonts w:ascii="Calibri" w:hAnsi="Calibri"/>
        <w:i/>
        <w:noProof/>
        <w:sz w:val="18"/>
        <w:lang w:eastAsia="es-CO"/>
      </w:rPr>
      <mc:AlternateContent>
        <mc:Choice Requires="wps">
          <w:drawing>
            <wp:anchor distT="0" distB="0" distL="114300" distR="114300" simplePos="0" relativeHeight="251659264" behindDoc="0" locked="0" layoutInCell="1" allowOverlap="1" wp14:anchorId="6C239494" wp14:editId="2C07D6EC">
              <wp:simplePos x="0" y="0"/>
              <wp:positionH relativeFrom="column">
                <wp:posOffset>17145</wp:posOffset>
              </wp:positionH>
              <wp:positionV relativeFrom="paragraph">
                <wp:posOffset>99695</wp:posOffset>
              </wp:positionV>
              <wp:extent cx="5846445" cy="0"/>
              <wp:effectExtent l="36195" t="33020" r="32385" b="33655"/>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4644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AC8FD"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85pt" to="461.7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" strokeweight="4.5pt">
              <v:stroke linestyle="thinThick"/>
            </v:line>
          </w:pict>
        </mc:Fallback>
      </mc:AlternateContent>
    </w:r>
    <w:r>
      <w:rPr>
        <w:rFonts w:ascii="Calibri" w:hAnsi="Calibri"/>
        <w:i/>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5E8AEF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1F5404"/>
    <w:multiLevelType w:val="hybridMultilevel"/>
    <w:tmpl w:val="0AA4AD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BF76E4"/>
    <w:multiLevelType w:val="hybridMultilevel"/>
    <w:tmpl w:val="8DEACDD4"/>
    <w:lvl w:ilvl="0" w:tplc="7D325118">
      <w:start w:val="1"/>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1D3058"/>
    <w:multiLevelType w:val="hybridMultilevel"/>
    <w:tmpl w:val="A1CEF5F0"/>
    <w:lvl w:ilvl="0" w:tplc="099E3A30">
      <w:start w:val="2"/>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0A66FFB"/>
    <w:multiLevelType w:val="hybridMultilevel"/>
    <w:tmpl w:val="74F8CE64"/>
    <w:lvl w:ilvl="0" w:tplc="240A0017">
      <w:start w:val="3"/>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68D6279"/>
    <w:multiLevelType w:val="hybridMultilevel"/>
    <w:tmpl w:val="8AC8A16E"/>
    <w:lvl w:ilvl="0" w:tplc="EBB2A8A0">
      <w:start w:val="1"/>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7BF21AA"/>
    <w:multiLevelType w:val="hybridMultilevel"/>
    <w:tmpl w:val="758034A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8940D04"/>
    <w:multiLevelType w:val="hybridMultilevel"/>
    <w:tmpl w:val="6CAED1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B676DC2"/>
    <w:multiLevelType w:val="hybridMultilevel"/>
    <w:tmpl w:val="B69862C4"/>
    <w:lvl w:ilvl="0" w:tplc="5F3CE1A8">
      <w:start w:val="1"/>
      <w:numFmt w:val="decimal"/>
      <w:lvlText w:val="%1."/>
      <w:lvlJc w:val="left"/>
      <w:pPr>
        <w:ind w:left="720" w:hanging="360"/>
      </w:pPr>
      <w:rPr>
        <w:rFonts w:hint="default"/>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E4B4CA7"/>
    <w:multiLevelType w:val="hybridMultilevel"/>
    <w:tmpl w:val="C164AD22"/>
    <w:lvl w:ilvl="0" w:tplc="5EE6F28C">
      <w:start w:val="1"/>
      <w:numFmt w:val="decimal"/>
      <w:lvlText w:val="%1"/>
      <w:lvlJc w:val="left"/>
      <w:pPr>
        <w:ind w:left="720" w:hanging="360"/>
      </w:pPr>
      <w:rPr>
        <w:rFonts w:ascii="Arial" w:eastAsiaTheme="minorHAnsi" w:hAnsi="Arial" w:cs="Arial"/>
        <w:b/>
        <w:bCs/>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11D0D13"/>
    <w:multiLevelType w:val="hybridMultilevel"/>
    <w:tmpl w:val="9D5EB4BA"/>
    <w:lvl w:ilvl="0" w:tplc="5AA268F2">
      <w:start w:val="2"/>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3FC2609"/>
    <w:multiLevelType w:val="hybridMultilevel"/>
    <w:tmpl w:val="3E98A4F2"/>
    <w:lvl w:ilvl="0" w:tplc="7DB2984C">
      <w:numFmt w:val="bullet"/>
      <w:lvlText w:val="-"/>
      <w:lvlJc w:val="left"/>
      <w:pPr>
        <w:ind w:left="720" w:hanging="360"/>
      </w:pPr>
      <w:rPr>
        <w:rFonts w:ascii="Calibri" w:eastAsiaTheme="minorHAnsi" w:hAnsi="Calibri" w:cs="Calibri"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949162E"/>
    <w:multiLevelType w:val="hybridMultilevel"/>
    <w:tmpl w:val="431878CA"/>
    <w:lvl w:ilvl="0" w:tplc="398617B4">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BA16CC6"/>
    <w:multiLevelType w:val="hybridMultilevel"/>
    <w:tmpl w:val="CCDA536E"/>
    <w:lvl w:ilvl="0" w:tplc="DACC7C7A">
      <w:start w:val="3"/>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0531A8D"/>
    <w:multiLevelType w:val="hybridMultilevel"/>
    <w:tmpl w:val="C694A3A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29C432A"/>
    <w:multiLevelType w:val="hybridMultilevel"/>
    <w:tmpl w:val="55309CBE"/>
    <w:lvl w:ilvl="0" w:tplc="AC3620E2">
      <w:start w:val="1"/>
      <w:numFmt w:val="decimal"/>
      <w:lvlText w:val="%1."/>
      <w:lvlJc w:val="left"/>
      <w:pPr>
        <w:ind w:left="720" w:hanging="360"/>
      </w:pPr>
      <w:rPr>
        <w:b/>
        <w:bCs w:val="0"/>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16" w15:restartNumberingAfterBreak="0">
    <w:nsid w:val="33D94532"/>
    <w:multiLevelType w:val="hybridMultilevel"/>
    <w:tmpl w:val="513270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AFE6F8B"/>
    <w:multiLevelType w:val="hybridMultilevel"/>
    <w:tmpl w:val="E8605A4C"/>
    <w:lvl w:ilvl="0" w:tplc="0436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FD45902"/>
    <w:multiLevelType w:val="hybridMultilevel"/>
    <w:tmpl w:val="AAEEF4AE"/>
    <w:lvl w:ilvl="0" w:tplc="5ACE0A54">
      <w:start w:val="2"/>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53E2DB2"/>
    <w:multiLevelType w:val="hybridMultilevel"/>
    <w:tmpl w:val="9F2865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6E17ADF"/>
    <w:multiLevelType w:val="hybridMultilevel"/>
    <w:tmpl w:val="457E6F3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9C140DA"/>
    <w:multiLevelType w:val="hybridMultilevel"/>
    <w:tmpl w:val="B754AE60"/>
    <w:lvl w:ilvl="0" w:tplc="CE4E299C">
      <w:start w:val="3"/>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B9C54C5"/>
    <w:multiLevelType w:val="hybridMultilevel"/>
    <w:tmpl w:val="CACA5D62"/>
    <w:lvl w:ilvl="0" w:tplc="306E6A8A">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DFC02D4"/>
    <w:multiLevelType w:val="hybridMultilevel"/>
    <w:tmpl w:val="1C7054D0"/>
    <w:lvl w:ilvl="0" w:tplc="2D6AC786">
      <w:start w:val="1"/>
      <w:numFmt w:val="decimal"/>
      <w:lvlText w:val="%1."/>
      <w:lvlJc w:val="left"/>
      <w:pPr>
        <w:ind w:left="720" w:hanging="360"/>
      </w:pPr>
      <w:rPr>
        <w:rFonts w:hint="default"/>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01D3C12"/>
    <w:multiLevelType w:val="hybridMultilevel"/>
    <w:tmpl w:val="D76A9E4C"/>
    <w:lvl w:ilvl="0" w:tplc="36804DD8">
      <w:numFmt w:val="bullet"/>
      <w:lvlText w:val="-"/>
      <w:lvlJc w:val="left"/>
      <w:pPr>
        <w:ind w:left="1080" w:hanging="360"/>
      </w:pPr>
      <w:rPr>
        <w:rFonts w:ascii="Arial" w:eastAsiaTheme="minorHAnsi"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5" w15:restartNumberingAfterBreak="0">
    <w:nsid w:val="53CE3F53"/>
    <w:multiLevelType w:val="hybridMultilevel"/>
    <w:tmpl w:val="3ED270B0"/>
    <w:lvl w:ilvl="0" w:tplc="A66CF39A">
      <w:start w:val="1"/>
      <w:numFmt w:val="lowerLetter"/>
      <w:lvlText w:val="%1)"/>
      <w:lvlJc w:val="left"/>
      <w:pPr>
        <w:ind w:left="36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79665D3"/>
    <w:multiLevelType w:val="hybridMultilevel"/>
    <w:tmpl w:val="4F0CF1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4D21A6"/>
    <w:multiLevelType w:val="hybridMultilevel"/>
    <w:tmpl w:val="27C415D0"/>
    <w:lvl w:ilvl="0" w:tplc="49EAE834">
      <w:start w:val="1"/>
      <w:numFmt w:val="decimal"/>
      <w:lvlText w:val="%1."/>
      <w:lvlJc w:val="left"/>
      <w:pPr>
        <w:ind w:left="36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B2D06ED"/>
    <w:multiLevelType w:val="hybridMultilevel"/>
    <w:tmpl w:val="0AA4AD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451C9B"/>
    <w:multiLevelType w:val="hybridMultilevel"/>
    <w:tmpl w:val="56A0D40E"/>
    <w:lvl w:ilvl="0" w:tplc="CC4886F4">
      <w:start w:val="1"/>
      <w:numFmt w:val="decimal"/>
      <w:lvlText w:val="%1"/>
      <w:lvlJc w:val="left"/>
      <w:pPr>
        <w:ind w:left="1080" w:hanging="360"/>
      </w:pPr>
      <w:rPr>
        <w:rFonts w:hint="default"/>
        <w:b/>
        <w:bCs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0" w15:restartNumberingAfterBreak="0">
    <w:nsid w:val="5D695386"/>
    <w:multiLevelType w:val="hybridMultilevel"/>
    <w:tmpl w:val="2A2EA3D2"/>
    <w:lvl w:ilvl="0" w:tplc="02A83FB4">
      <w:start w:val="2"/>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EE301E2"/>
    <w:multiLevelType w:val="hybridMultilevel"/>
    <w:tmpl w:val="601A26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BB84841"/>
    <w:multiLevelType w:val="hybridMultilevel"/>
    <w:tmpl w:val="A9D024D8"/>
    <w:lvl w:ilvl="0" w:tplc="10E220B2">
      <w:start w:val="4"/>
      <w:numFmt w:val="bullet"/>
      <w:lvlText w:val="-"/>
      <w:lvlJc w:val="left"/>
      <w:pPr>
        <w:ind w:left="1080" w:hanging="360"/>
      </w:pPr>
      <w:rPr>
        <w:rFonts w:ascii="Arial" w:eastAsiaTheme="minorHAnsi"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3" w15:restartNumberingAfterBreak="0">
    <w:nsid w:val="6C780D65"/>
    <w:multiLevelType w:val="hybridMultilevel"/>
    <w:tmpl w:val="2BB058B8"/>
    <w:lvl w:ilvl="0" w:tplc="F3024F64">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CF24D7B"/>
    <w:multiLevelType w:val="hybridMultilevel"/>
    <w:tmpl w:val="BF244408"/>
    <w:lvl w:ilvl="0" w:tplc="6812DD8C">
      <w:start w:val="1"/>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FBF517C"/>
    <w:multiLevelType w:val="hybridMultilevel"/>
    <w:tmpl w:val="E684179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0973200"/>
    <w:multiLevelType w:val="hybridMultilevel"/>
    <w:tmpl w:val="D174F132"/>
    <w:lvl w:ilvl="0" w:tplc="0E60D95A">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1B27F2F"/>
    <w:multiLevelType w:val="hybridMultilevel"/>
    <w:tmpl w:val="8D044780"/>
    <w:lvl w:ilvl="0" w:tplc="4936116E">
      <w:start w:val="1"/>
      <w:numFmt w:val="decimal"/>
      <w:lvlText w:val="%1."/>
      <w:lvlJc w:val="left"/>
      <w:pPr>
        <w:ind w:left="720" w:hanging="360"/>
      </w:pPr>
      <w:rPr>
        <w:b/>
        <w:bCs/>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38" w15:restartNumberingAfterBreak="0">
    <w:nsid w:val="78BC153B"/>
    <w:multiLevelType w:val="hybridMultilevel"/>
    <w:tmpl w:val="55309CBE"/>
    <w:lvl w:ilvl="0" w:tplc="FFFFFFFF">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E76DC0"/>
    <w:multiLevelType w:val="multilevel"/>
    <w:tmpl w:val="7B866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025FCE"/>
    <w:multiLevelType w:val="multilevel"/>
    <w:tmpl w:val="762E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7501760">
    <w:abstractNumId w:val="33"/>
  </w:num>
  <w:num w:numId="2" w16cid:durableId="1277441729">
    <w:abstractNumId w:val="25"/>
  </w:num>
  <w:num w:numId="3" w16cid:durableId="138881523">
    <w:abstractNumId w:val="17"/>
  </w:num>
  <w:num w:numId="4" w16cid:durableId="1308708062">
    <w:abstractNumId w:val="27"/>
  </w:num>
  <w:num w:numId="5" w16cid:durableId="1550720895">
    <w:abstractNumId w:val="8"/>
  </w:num>
  <w:num w:numId="6" w16cid:durableId="1626081158">
    <w:abstractNumId w:val="6"/>
  </w:num>
  <w:num w:numId="7" w16cid:durableId="785981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5396882">
    <w:abstractNumId w:val="4"/>
  </w:num>
  <w:num w:numId="9" w16cid:durableId="759448815">
    <w:abstractNumId w:val="0"/>
  </w:num>
  <w:num w:numId="10" w16cid:durableId="439029115">
    <w:abstractNumId w:val="9"/>
  </w:num>
  <w:num w:numId="11" w16cid:durableId="561718434">
    <w:abstractNumId w:val="29"/>
  </w:num>
  <w:num w:numId="12" w16cid:durableId="1306810644">
    <w:abstractNumId w:val="24"/>
  </w:num>
  <w:num w:numId="13" w16cid:durableId="94324684">
    <w:abstractNumId w:val="32"/>
  </w:num>
  <w:num w:numId="14" w16cid:durableId="1124663779">
    <w:abstractNumId w:val="26"/>
  </w:num>
  <w:num w:numId="15" w16cid:durableId="485361513">
    <w:abstractNumId w:val="37"/>
  </w:num>
  <w:num w:numId="16" w16cid:durableId="987437041">
    <w:abstractNumId w:val="15"/>
  </w:num>
  <w:num w:numId="17" w16cid:durableId="1997411175">
    <w:abstractNumId w:val="31"/>
  </w:num>
  <w:num w:numId="18" w16cid:durableId="1341926735">
    <w:abstractNumId w:val="14"/>
  </w:num>
  <w:num w:numId="19" w16cid:durableId="186720389">
    <w:abstractNumId w:val="19"/>
  </w:num>
  <w:num w:numId="20" w16cid:durableId="1311980564">
    <w:abstractNumId w:val="7"/>
  </w:num>
  <w:num w:numId="21" w16cid:durableId="1305742613">
    <w:abstractNumId w:val="16"/>
  </w:num>
  <w:num w:numId="22" w16cid:durableId="1555580749">
    <w:abstractNumId w:val="22"/>
  </w:num>
  <w:num w:numId="23" w16cid:durableId="72631976">
    <w:abstractNumId w:val="13"/>
  </w:num>
  <w:num w:numId="24" w16cid:durableId="824591589">
    <w:abstractNumId w:val="30"/>
  </w:num>
  <w:num w:numId="25" w16cid:durableId="1899169131">
    <w:abstractNumId w:val="3"/>
  </w:num>
  <w:num w:numId="26" w16cid:durableId="1641808857">
    <w:abstractNumId w:val="18"/>
  </w:num>
  <w:num w:numId="27" w16cid:durableId="1090665510">
    <w:abstractNumId w:val="10"/>
  </w:num>
  <w:num w:numId="28" w16cid:durableId="1820490588">
    <w:abstractNumId w:val="5"/>
  </w:num>
  <w:num w:numId="29" w16cid:durableId="1392970061">
    <w:abstractNumId w:val="21"/>
  </w:num>
  <w:num w:numId="30" w16cid:durableId="1896354316">
    <w:abstractNumId w:val="34"/>
  </w:num>
  <w:num w:numId="31" w16cid:durableId="1303537900">
    <w:abstractNumId w:val="2"/>
  </w:num>
  <w:num w:numId="32" w16cid:durableId="1708068579">
    <w:abstractNumId w:val="11"/>
  </w:num>
  <w:num w:numId="33" w16cid:durableId="672337098">
    <w:abstractNumId w:val="36"/>
  </w:num>
  <w:num w:numId="34" w16cid:durableId="1862813116">
    <w:abstractNumId w:val="20"/>
  </w:num>
  <w:num w:numId="35" w16cid:durableId="731542609">
    <w:abstractNumId w:val="12"/>
  </w:num>
  <w:num w:numId="36" w16cid:durableId="830221741">
    <w:abstractNumId w:val="39"/>
  </w:num>
  <w:num w:numId="37" w16cid:durableId="1981300669">
    <w:abstractNumId w:val="1"/>
  </w:num>
  <w:num w:numId="38" w16cid:durableId="1903714147">
    <w:abstractNumId w:val="28"/>
  </w:num>
  <w:num w:numId="39" w16cid:durableId="1764111569">
    <w:abstractNumId w:val="35"/>
  </w:num>
  <w:num w:numId="40" w16cid:durableId="566721645">
    <w:abstractNumId w:val="38"/>
  </w:num>
  <w:num w:numId="41" w16cid:durableId="591818323">
    <w:abstractNumId w:val="23"/>
  </w:num>
  <w:num w:numId="42" w16cid:durableId="864489245">
    <w:abstractNumId w:val="4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10D"/>
    <w:rsid w:val="000004DB"/>
    <w:rsid w:val="00001575"/>
    <w:rsid w:val="000035C2"/>
    <w:rsid w:val="00004E1E"/>
    <w:rsid w:val="000065C0"/>
    <w:rsid w:val="00006763"/>
    <w:rsid w:val="0000727F"/>
    <w:rsid w:val="000074E2"/>
    <w:rsid w:val="00010291"/>
    <w:rsid w:val="000129DA"/>
    <w:rsid w:val="00012DC9"/>
    <w:rsid w:val="00012FDC"/>
    <w:rsid w:val="000140FE"/>
    <w:rsid w:val="000148AE"/>
    <w:rsid w:val="000152DB"/>
    <w:rsid w:val="000161DE"/>
    <w:rsid w:val="0001623B"/>
    <w:rsid w:val="00017B21"/>
    <w:rsid w:val="00017D7F"/>
    <w:rsid w:val="00020FDE"/>
    <w:rsid w:val="00023B88"/>
    <w:rsid w:val="00024045"/>
    <w:rsid w:val="000248E1"/>
    <w:rsid w:val="0002671F"/>
    <w:rsid w:val="00026C75"/>
    <w:rsid w:val="000272D0"/>
    <w:rsid w:val="000273D6"/>
    <w:rsid w:val="00027D77"/>
    <w:rsid w:val="00030B28"/>
    <w:rsid w:val="00031492"/>
    <w:rsid w:val="000326A6"/>
    <w:rsid w:val="00033A1B"/>
    <w:rsid w:val="00033EE8"/>
    <w:rsid w:val="00034973"/>
    <w:rsid w:val="000354E4"/>
    <w:rsid w:val="00035654"/>
    <w:rsid w:val="00036259"/>
    <w:rsid w:val="00036A91"/>
    <w:rsid w:val="00036C14"/>
    <w:rsid w:val="000400A1"/>
    <w:rsid w:val="0004118C"/>
    <w:rsid w:val="00042DDB"/>
    <w:rsid w:val="00043869"/>
    <w:rsid w:val="0004402D"/>
    <w:rsid w:val="00046034"/>
    <w:rsid w:val="00050405"/>
    <w:rsid w:val="00050B9F"/>
    <w:rsid w:val="00050D37"/>
    <w:rsid w:val="00051A8D"/>
    <w:rsid w:val="00051FA5"/>
    <w:rsid w:val="0005283E"/>
    <w:rsid w:val="00052FE7"/>
    <w:rsid w:val="0005369E"/>
    <w:rsid w:val="00054139"/>
    <w:rsid w:val="00054C59"/>
    <w:rsid w:val="0005582C"/>
    <w:rsid w:val="0005755E"/>
    <w:rsid w:val="00060394"/>
    <w:rsid w:val="0006110E"/>
    <w:rsid w:val="00063255"/>
    <w:rsid w:val="000634F2"/>
    <w:rsid w:val="000643EC"/>
    <w:rsid w:val="00064F06"/>
    <w:rsid w:val="00065B2F"/>
    <w:rsid w:val="00065D76"/>
    <w:rsid w:val="000662C2"/>
    <w:rsid w:val="00066525"/>
    <w:rsid w:val="00066BF9"/>
    <w:rsid w:val="00067C7D"/>
    <w:rsid w:val="00070533"/>
    <w:rsid w:val="0007073E"/>
    <w:rsid w:val="000713CA"/>
    <w:rsid w:val="00071466"/>
    <w:rsid w:val="00072C9E"/>
    <w:rsid w:val="00073571"/>
    <w:rsid w:val="000739AC"/>
    <w:rsid w:val="00073F5A"/>
    <w:rsid w:val="0007417B"/>
    <w:rsid w:val="000742BC"/>
    <w:rsid w:val="00074772"/>
    <w:rsid w:val="0007480D"/>
    <w:rsid w:val="00074AA6"/>
    <w:rsid w:val="00075C3E"/>
    <w:rsid w:val="0007609B"/>
    <w:rsid w:val="00077856"/>
    <w:rsid w:val="00077904"/>
    <w:rsid w:val="00077C43"/>
    <w:rsid w:val="00077ED1"/>
    <w:rsid w:val="0008043D"/>
    <w:rsid w:val="00080739"/>
    <w:rsid w:val="00080FED"/>
    <w:rsid w:val="00081046"/>
    <w:rsid w:val="00081B4E"/>
    <w:rsid w:val="00082A4F"/>
    <w:rsid w:val="00083E28"/>
    <w:rsid w:val="0008403B"/>
    <w:rsid w:val="00084594"/>
    <w:rsid w:val="00084A1F"/>
    <w:rsid w:val="00085958"/>
    <w:rsid w:val="000864A5"/>
    <w:rsid w:val="000864BF"/>
    <w:rsid w:val="00086A33"/>
    <w:rsid w:val="00086E4D"/>
    <w:rsid w:val="00086FD3"/>
    <w:rsid w:val="000875C9"/>
    <w:rsid w:val="0009042E"/>
    <w:rsid w:val="00092B17"/>
    <w:rsid w:val="00092FDD"/>
    <w:rsid w:val="00095B26"/>
    <w:rsid w:val="00096077"/>
    <w:rsid w:val="0009716E"/>
    <w:rsid w:val="000971F9"/>
    <w:rsid w:val="00097F08"/>
    <w:rsid w:val="000A0433"/>
    <w:rsid w:val="000A33C6"/>
    <w:rsid w:val="000A49BC"/>
    <w:rsid w:val="000A4DB6"/>
    <w:rsid w:val="000A4ED4"/>
    <w:rsid w:val="000A65BA"/>
    <w:rsid w:val="000A6668"/>
    <w:rsid w:val="000A77F9"/>
    <w:rsid w:val="000B1899"/>
    <w:rsid w:val="000B270D"/>
    <w:rsid w:val="000B51BD"/>
    <w:rsid w:val="000B54E2"/>
    <w:rsid w:val="000B68FC"/>
    <w:rsid w:val="000B7CD7"/>
    <w:rsid w:val="000C082A"/>
    <w:rsid w:val="000C08DE"/>
    <w:rsid w:val="000C199C"/>
    <w:rsid w:val="000C2115"/>
    <w:rsid w:val="000C2F7B"/>
    <w:rsid w:val="000C37EC"/>
    <w:rsid w:val="000C46EA"/>
    <w:rsid w:val="000C5238"/>
    <w:rsid w:val="000C5AD0"/>
    <w:rsid w:val="000C5CB1"/>
    <w:rsid w:val="000C7755"/>
    <w:rsid w:val="000C7F68"/>
    <w:rsid w:val="000D150A"/>
    <w:rsid w:val="000D156B"/>
    <w:rsid w:val="000D2BC0"/>
    <w:rsid w:val="000D2C1D"/>
    <w:rsid w:val="000D33FC"/>
    <w:rsid w:val="000D58CF"/>
    <w:rsid w:val="000D6ABF"/>
    <w:rsid w:val="000D7834"/>
    <w:rsid w:val="000E05E0"/>
    <w:rsid w:val="000E2A0A"/>
    <w:rsid w:val="000E2D51"/>
    <w:rsid w:val="000E3FFB"/>
    <w:rsid w:val="000E4873"/>
    <w:rsid w:val="000E4941"/>
    <w:rsid w:val="000E4E10"/>
    <w:rsid w:val="000E6453"/>
    <w:rsid w:val="000E6C5B"/>
    <w:rsid w:val="000E6F74"/>
    <w:rsid w:val="000E75ED"/>
    <w:rsid w:val="000E7B95"/>
    <w:rsid w:val="000F0012"/>
    <w:rsid w:val="000F174D"/>
    <w:rsid w:val="000F2171"/>
    <w:rsid w:val="000F6E06"/>
    <w:rsid w:val="000F6F21"/>
    <w:rsid w:val="000F7276"/>
    <w:rsid w:val="000F7940"/>
    <w:rsid w:val="001019AA"/>
    <w:rsid w:val="00101C71"/>
    <w:rsid w:val="00101D39"/>
    <w:rsid w:val="001021EE"/>
    <w:rsid w:val="00102463"/>
    <w:rsid w:val="0010290E"/>
    <w:rsid w:val="00104024"/>
    <w:rsid w:val="001046CA"/>
    <w:rsid w:val="00107667"/>
    <w:rsid w:val="001109D8"/>
    <w:rsid w:val="00110CA3"/>
    <w:rsid w:val="0011142F"/>
    <w:rsid w:val="00111D35"/>
    <w:rsid w:val="001142F8"/>
    <w:rsid w:val="001159C7"/>
    <w:rsid w:val="00116F93"/>
    <w:rsid w:val="00117431"/>
    <w:rsid w:val="001176CB"/>
    <w:rsid w:val="00122331"/>
    <w:rsid w:val="001230D7"/>
    <w:rsid w:val="0012485E"/>
    <w:rsid w:val="00125874"/>
    <w:rsid w:val="00125BCA"/>
    <w:rsid w:val="00125EA5"/>
    <w:rsid w:val="00126424"/>
    <w:rsid w:val="0012687F"/>
    <w:rsid w:val="00126C3A"/>
    <w:rsid w:val="00127C37"/>
    <w:rsid w:val="00131823"/>
    <w:rsid w:val="00132803"/>
    <w:rsid w:val="00133573"/>
    <w:rsid w:val="00134298"/>
    <w:rsid w:val="00134580"/>
    <w:rsid w:val="00135BE5"/>
    <w:rsid w:val="00136C94"/>
    <w:rsid w:val="00136CBD"/>
    <w:rsid w:val="001373F1"/>
    <w:rsid w:val="0013756E"/>
    <w:rsid w:val="00140111"/>
    <w:rsid w:val="001409C5"/>
    <w:rsid w:val="001413F8"/>
    <w:rsid w:val="0014216A"/>
    <w:rsid w:val="0014285B"/>
    <w:rsid w:val="00143D29"/>
    <w:rsid w:val="00143FD1"/>
    <w:rsid w:val="001442D6"/>
    <w:rsid w:val="00144961"/>
    <w:rsid w:val="0014621B"/>
    <w:rsid w:val="001471A3"/>
    <w:rsid w:val="001478F6"/>
    <w:rsid w:val="00147BE9"/>
    <w:rsid w:val="00147F8E"/>
    <w:rsid w:val="00150F8F"/>
    <w:rsid w:val="0015136E"/>
    <w:rsid w:val="0015184B"/>
    <w:rsid w:val="00152B01"/>
    <w:rsid w:val="00152F67"/>
    <w:rsid w:val="00153E6C"/>
    <w:rsid w:val="00154BE2"/>
    <w:rsid w:val="001576B0"/>
    <w:rsid w:val="001609F5"/>
    <w:rsid w:val="00160E2F"/>
    <w:rsid w:val="00161C3D"/>
    <w:rsid w:val="00161C92"/>
    <w:rsid w:val="0016410A"/>
    <w:rsid w:val="0016417F"/>
    <w:rsid w:val="0016419C"/>
    <w:rsid w:val="00164864"/>
    <w:rsid w:val="00164CF7"/>
    <w:rsid w:val="0016533F"/>
    <w:rsid w:val="00167E65"/>
    <w:rsid w:val="001704CD"/>
    <w:rsid w:val="00170DC0"/>
    <w:rsid w:val="0017169A"/>
    <w:rsid w:val="001724C5"/>
    <w:rsid w:val="0017433A"/>
    <w:rsid w:val="00174542"/>
    <w:rsid w:val="00174FA6"/>
    <w:rsid w:val="00175472"/>
    <w:rsid w:val="00176462"/>
    <w:rsid w:val="001774FC"/>
    <w:rsid w:val="001778F9"/>
    <w:rsid w:val="001805E9"/>
    <w:rsid w:val="00180ECB"/>
    <w:rsid w:val="00181EC3"/>
    <w:rsid w:val="00182758"/>
    <w:rsid w:val="00184D43"/>
    <w:rsid w:val="001860D7"/>
    <w:rsid w:val="001878F3"/>
    <w:rsid w:val="00190074"/>
    <w:rsid w:val="001910F7"/>
    <w:rsid w:val="00191408"/>
    <w:rsid w:val="0019143E"/>
    <w:rsid w:val="00191D77"/>
    <w:rsid w:val="0019317A"/>
    <w:rsid w:val="00193A83"/>
    <w:rsid w:val="00193D3E"/>
    <w:rsid w:val="00193F9D"/>
    <w:rsid w:val="00195709"/>
    <w:rsid w:val="00195C40"/>
    <w:rsid w:val="0019618C"/>
    <w:rsid w:val="001A0B34"/>
    <w:rsid w:val="001A1A0F"/>
    <w:rsid w:val="001A2AF9"/>
    <w:rsid w:val="001A2F8F"/>
    <w:rsid w:val="001A37E8"/>
    <w:rsid w:val="001A5B5E"/>
    <w:rsid w:val="001A5D73"/>
    <w:rsid w:val="001A702E"/>
    <w:rsid w:val="001A775B"/>
    <w:rsid w:val="001B08CD"/>
    <w:rsid w:val="001B0BF6"/>
    <w:rsid w:val="001B1957"/>
    <w:rsid w:val="001B1E80"/>
    <w:rsid w:val="001B1FE6"/>
    <w:rsid w:val="001B38F2"/>
    <w:rsid w:val="001B3B7B"/>
    <w:rsid w:val="001B43A5"/>
    <w:rsid w:val="001B47D7"/>
    <w:rsid w:val="001B4B0E"/>
    <w:rsid w:val="001B5712"/>
    <w:rsid w:val="001B5BF2"/>
    <w:rsid w:val="001B61B5"/>
    <w:rsid w:val="001C1490"/>
    <w:rsid w:val="001C27F0"/>
    <w:rsid w:val="001C4039"/>
    <w:rsid w:val="001C4274"/>
    <w:rsid w:val="001C4D27"/>
    <w:rsid w:val="001C5A7B"/>
    <w:rsid w:val="001D00C4"/>
    <w:rsid w:val="001D0D17"/>
    <w:rsid w:val="001D1687"/>
    <w:rsid w:val="001D20AA"/>
    <w:rsid w:val="001D38B7"/>
    <w:rsid w:val="001D3E57"/>
    <w:rsid w:val="001D4CE8"/>
    <w:rsid w:val="001D5F2C"/>
    <w:rsid w:val="001D7415"/>
    <w:rsid w:val="001E06A6"/>
    <w:rsid w:val="001E1B39"/>
    <w:rsid w:val="001E2E45"/>
    <w:rsid w:val="001E4886"/>
    <w:rsid w:val="001E4DE3"/>
    <w:rsid w:val="001E5559"/>
    <w:rsid w:val="001E6BCF"/>
    <w:rsid w:val="001E6DC1"/>
    <w:rsid w:val="001E7FE2"/>
    <w:rsid w:val="001F1A98"/>
    <w:rsid w:val="001F1C02"/>
    <w:rsid w:val="001F314E"/>
    <w:rsid w:val="001F6B08"/>
    <w:rsid w:val="001F6D8E"/>
    <w:rsid w:val="001F77F2"/>
    <w:rsid w:val="00200E2B"/>
    <w:rsid w:val="002016F0"/>
    <w:rsid w:val="00201FF4"/>
    <w:rsid w:val="00202685"/>
    <w:rsid w:val="002031D2"/>
    <w:rsid w:val="002033CF"/>
    <w:rsid w:val="00203C8D"/>
    <w:rsid w:val="00204C62"/>
    <w:rsid w:val="0020618D"/>
    <w:rsid w:val="002066F2"/>
    <w:rsid w:val="002106B3"/>
    <w:rsid w:val="0021198D"/>
    <w:rsid w:val="002139AF"/>
    <w:rsid w:val="0021429A"/>
    <w:rsid w:val="00214734"/>
    <w:rsid w:val="00214B83"/>
    <w:rsid w:val="002173C7"/>
    <w:rsid w:val="002202F4"/>
    <w:rsid w:val="00222A2F"/>
    <w:rsid w:val="00222DDC"/>
    <w:rsid w:val="00225160"/>
    <w:rsid w:val="00225571"/>
    <w:rsid w:val="00225589"/>
    <w:rsid w:val="00225734"/>
    <w:rsid w:val="0022684E"/>
    <w:rsid w:val="00226C10"/>
    <w:rsid w:val="00227B3E"/>
    <w:rsid w:val="0023085E"/>
    <w:rsid w:val="00230BD3"/>
    <w:rsid w:val="00231594"/>
    <w:rsid w:val="00231F7E"/>
    <w:rsid w:val="0023240E"/>
    <w:rsid w:val="00232548"/>
    <w:rsid w:val="00233EF8"/>
    <w:rsid w:val="0023458F"/>
    <w:rsid w:val="00234B26"/>
    <w:rsid w:val="0023540B"/>
    <w:rsid w:val="002361BE"/>
    <w:rsid w:val="00236BDF"/>
    <w:rsid w:val="0023706D"/>
    <w:rsid w:val="0023788C"/>
    <w:rsid w:val="00240213"/>
    <w:rsid w:val="00240F15"/>
    <w:rsid w:val="00240F43"/>
    <w:rsid w:val="00241D94"/>
    <w:rsid w:val="00241F3B"/>
    <w:rsid w:val="00244CDE"/>
    <w:rsid w:val="00245ACE"/>
    <w:rsid w:val="00246D44"/>
    <w:rsid w:val="00250C65"/>
    <w:rsid w:val="002510F0"/>
    <w:rsid w:val="0025175A"/>
    <w:rsid w:val="00253293"/>
    <w:rsid w:val="002538E0"/>
    <w:rsid w:val="00253DD3"/>
    <w:rsid w:val="00254443"/>
    <w:rsid w:val="0025526A"/>
    <w:rsid w:val="00256106"/>
    <w:rsid w:val="00260482"/>
    <w:rsid w:val="002622F7"/>
    <w:rsid w:val="00262531"/>
    <w:rsid w:val="00266469"/>
    <w:rsid w:val="00266D66"/>
    <w:rsid w:val="00267B13"/>
    <w:rsid w:val="00270B2D"/>
    <w:rsid w:val="00270F84"/>
    <w:rsid w:val="0027134A"/>
    <w:rsid w:val="00272CBC"/>
    <w:rsid w:val="00273C0A"/>
    <w:rsid w:val="00273CAD"/>
    <w:rsid w:val="00273CB1"/>
    <w:rsid w:val="00275E3B"/>
    <w:rsid w:val="00276049"/>
    <w:rsid w:val="002777E3"/>
    <w:rsid w:val="0028094B"/>
    <w:rsid w:val="00281464"/>
    <w:rsid w:val="00282CCB"/>
    <w:rsid w:val="00283A46"/>
    <w:rsid w:val="00284D74"/>
    <w:rsid w:val="00285629"/>
    <w:rsid w:val="00285D0E"/>
    <w:rsid w:val="00285F7C"/>
    <w:rsid w:val="002869DA"/>
    <w:rsid w:val="00286B27"/>
    <w:rsid w:val="00286C6E"/>
    <w:rsid w:val="00286D58"/>
    <w:rsid w:val="002904E7"/>
    <w:rsid w:val="00291AC4"/>
    <w:rsid w:val="00291ACB"/>
    <w:rsid w:val="00291C00"/>
    <w:rsid w:val="00292C5D"/>
    <w:rsid w:val="00293197"/>
    <w:rsid w:val="00293211"/>
    <w:rsid w:val="00295C8D"/>
    <w:rsid w:val="00295E7D"/>
    <w:rsid w:val="00296181"/>
    <w:rsid w:val="00296B0E"/>
    <w:rsid w:val="002A06BB"/>
    <w:rsid w:val="002A21CF"/>
    <w:rsid w:val="002A394F"/>
    <w:rsid w:val="002A3E2D"/>
    <w:rsid w:val="002A44C6"/>
    <w:rsid w:val="002A45E7"/>
    <w:rsid w:val="002A47DE"/>
    <w:rsid w:val="002A4C3E"/>
    <w:rsid w:val="002A5006"/>
    <w:rsid w:val="002A568C"/>
    <w:rsid w:val="002A581B"/>
    <w:rsid w:val="002A5CCF"/>
    <w:rsid w:val="002A6190"/>
    <w:rsid w:val="002A7A46"/>
    <w:rsid w:val="002B191E"/>
    <w:rsid w:val="002B2002"/>
    <w:rsid w:val="002B3606"/>
    <w:rsid w:val="002B38A0"/>
    <w:rsid w:val="002B3D57"/>
    <w:rsid w:val="002B406C"/>
    <w:rsid w:val="002B4484"/>
    <w:rsid w:val="002B448D"/>
    <w:rsid w:val="002B53ED"/>
    <w:rsid w:val="002B5A46"/>
    <w:rsid w:val="002B7C80"/>
    <w:rsid w:val="002C0748"/>
    <w:rsid w:val="002C0E0E"/>
    <w:rsid w:val="002C157B"/>
    <w:rsid w:val="002C2033"/>
    <w:rsid w:val="002C3438"/>
    <w:rsid w:val="002C5659"/>
    <w:rsid w:val="002C64E0"/>
    <w:rsid w:val="002C6AA1"/>
    <w:rsid w:val="002C7909"/>
    <w:rsid w:val="002C7C27"/>
    <w:rsid w:val="002D0F08"/>
    <w:rsid w:val="002D10C0"/>
    <w:rsid w:val="002D1358"/>
    <w:rsid w:val="002D24E4"/>
    <w:rsid w:val="002D2A7F"/>
    <w:rsid w:val="002D2C05"/>
    <w:rsid w:val="002D53C4"/>
    <w:rsid w:val="002D588E"/>
    <w:rsid w:val="002D5CAE"/>
    <w:rsid w:val="002D674D"/>
    <w:rsid w:val="002D72F5"/>
    <w:rsid w:val="002E0691"/>
    <w:rsid w:val="002E091A"/>
    <w:rsid w:val="002E2463"/>
    <w:rsid w:val="002E369C"/>
    <w:rsid w:val="002E3DFA"/>
    <w:rsid w:val="002E4956"/>
    <w:rsid w:val="002E508B"/>
    <w:rsid w:val="002E5FB4"/>
    <w:rsid w:val="002E6151"/>
    <w:rsid w:val="002E7560"/>
    <w:rsid w:val="002F0615"/>
    <w:rsid w:val="002F1601"/>
    <w:rsid w:val="002F19E4"/>
    <w:rsid w:val="002F3D62"/>
    <w:rsid w:val="002F4393"/>
    <w:rsid w:val="002F51EE"/>
    <w:rsid w:val="002F5284"/>
    <w:rsid w:val="002F605D"/>
    <w:rsid w:val="002F6C05"/>
    <w:rsid w:val="002F7E19"/>
    <w:rsid w:val="0030136E"/>
    <w:rsid w:val="003031ED"/>
    <w:rsid w:val="00303CDA"/>
    <w:rsid w:val="00305A86"/>
    <w:rsid w:val="00305B07"/>
    <w:rsid w:val="00306404"/>
    <w:rsid w:val="00306689"/>
    <w:rsid w:val="00306902"/>
    <w:rsid w:val="00310C42"/>
    <w:rsid w:val="00310D92"/>
    <w:rsid w:val="00311692"/>
    <w:rsid w:val="00312009"/>
    <w:rsid w:val="00312FE1"/>
    <w:rsid w:val="0031403A"/>
    <w:rsid w:val="003140F4"/>
    <w:rsid w:val="00314331"/>
    <w:rsid w:val="003159BE"/>
    <w:rsid w:val="0031651A"/>
    <w:rsid w:val="003201CC"/>
    <w:rsid w:val="0032093D"/>
    <w:rsid w:val="0032377B"/>
    <w:rsid w:val="00323964"/>
    <w:rsid w:val="003258C0"/>
    <w:rsid w:val="00325F31"/>
    <w:rsid w:val="00326814"/>
    <w:rsid w:val="00330314"/>
    <w:rsid w:val="00330F94"/>
    <w:rsid w:val="0033333F"/>
    <w:rsid w:val="00333516"/>
    <w:rsid w:val="00334274"/>
    <w:rsid w:val="00335959"/>
    <w:rsid w:val="0033670C"/>
    <w:rsid w:val="00337BC4"/>
    <w:rsid w:val="0034024E"/>
    <w:rsid w:val="00340657"/>
    <w:rsid w:val="003416CD"/>
    <w:rsid w:val="00342680"/>
    <w:rsid w:val="003427AA"/>
    <w:rsid w:val="00342BCB"/>
    <w:rsid w:val="0034371E"/>
    <w:rsid w:val="00344B51"/>
    <w:rsid w:val="003450CC"/>
    <w:rsid w:val="0034534F"/>
    <w:rsid w:val="003458BB"/>
    <w:rsid w:val="0034695D"/>
    <w:rsid w:val="003501A0"/>
    <w:rsid w:val="00350792"/>
    <w:rsid w:val="00351A1E"/>
    <w:rsid w:val="00352623"/>
    <w:rsid w:val="0035323E"/>
    <w:rsid w:val="003532DD"/>
    <w:rsid w:val="00354070"/>
    <w:rsid w:val="00354FB0"/>
    <w:rsid w:val="00357BA7"/>
    <w:rsid w:val="00357E50"/>
    <w:rsid w:val="003600D6"/>
    <w:rsid w:val="00362E13"/>
    <w:rsid w:val="00363D27"/>
    <w:rsid w:val="00364D25"/>
    <w:rsid w:val="00364F8F"/>
    <w:rsid w:val="003676DE"/>
    <w:rsid w:val="0037047D"/>
    <w:rsid w:val="0037152E"/>
    <w:rsid w:val="00371B2C"/>
    <w:rsid w:val="003721E4"/>
    <w:rsid w:val="00373842"/>
    <w:rsid w:val="00373B03"/>
    <w:rsid w:val="003759BE"/>
    <w:rsid w:val="003805C6"/>
    <w:rsid w:val="00380C10"/>
    <w:rsid w:val="003812E6"/>
    <w:rsid w:val="00381C96"/>
    <w:rsid w:val="00382262"/>
    <w:rsid w:val="003830B5"/>
    <w:rsid w:val="003836D9"/>
    <w:rsid w:val="00383B2E"/>
    <w:rsid w:val="003841E0"/>
    <w:rsid w:val="0038782C"/>
    <w:rsid w:val="00387861"/>
    <w:rsid w:val="00387940"/>
    <w:rsid w:val="0039056D"/>
    <w:rsid w:val="00391948"/>
    <w:rsid w:val="00392B17"/>
    <w:rsid w:val="00392E77"/>
    <w:rsid w:val="00397D3E"/>
    <w:rsid w:val="003A022F"/>
    <w:rsid w:val="003A5A70"/>
    <w:rsid w:val="003A658C"/>
    <w:rsid w:val="003A66D9"/>
    <w:rsid w:val="003A67C7"/>
    <w:rsid w:val="003A6B6E"/>
    <w:rsid w:val="003A78BE"/>
    <w:rsid w:val="003A7E52"/>
    <w:rsid w:val="003B1B79"/>
    <w:rsid w:val="003B1F47"/>
    <w:rsid w:val="003B375E"/>
    <w:rsid w:val="003B52D8"/>
    <w:rsid w:val="003B7F0F"/>
    <w:rsid w:val="003C09DA"/>
    <w:rsid w:val="003C0AA4"/>
    <w:rsid w:val="003C0FD5"/>
    <w:rsid w:val="003C2228"/>
    <w:rsid w:val="003C2698"/>
    <w:rsid w:val="003C2FF5"/>
    <w:rsid w:val="003C3100"/>
    <w:rsid w:val="003C47CF"/>
    <w:rsid w:val="003C6458"/>
    <w:rsid w:val="003C74C5"/>
    <w:rsid w:val="003C7C56"/>
    <w:rsid w:val="003D0200"/>
    <w:rsid w:val="003D0848"/>
    <w:rsid w:val="003D0AAB"/>
    <w:rsid w:val="003D266B"/>
    <w:rsid w:val="003D34CE"/>
    <w:rsid w:val="003D363F"/>
    <w:rsid w:val="003D3DF4"/>
    <w:rsid w:val="003D4DDA"/>
    <w:rsid w:val="003D5EE1"/>
    <w:rsid w:val="003D680E"/>
    <w:rsid w:val="003D6C16"/>
    <w:rsid w:val="003D6C5D"/>
    <w:rsid w:val="003D6D6F"/>
    <w:rsid w:val="003D7335"/>
    <w:rsid w:val="003D7A91"/>
    <w:rsid w:val="003E1FA4"/>
    <w:rsid w:val="003E2D5C"/>
    <w:rsid w:val="003E2F12"/>
    <w:rsid w:val="003E4237"/>
    <w:rsid w:val="003E4B6A"/>
    <w:rsid w:val="003E681F"/>
    <w:rsid w:val="003E698D"/>
    <w:rsid w:val="003E7170"/>
    <w:rsid w:val="003F20FF"/>
    <w:rsid w:val="003F665B"/>
    <w:rsid w:val="003F7228"/>
    <w:rsid w:val="00401527"/>
    <w:rsid w:val="004016F4"/>
    <w:rsid w:val="004025AA"/>
    <w:rsid w:val="00403850"/>
    <w:rsid w:val="00404A47"/>
    <w:rsid w:val="00405AB2"/>
    <w:rsid w:val="0041265C"/>
    <w:rsid w:val="0041361B"/>
    <w:rsid w:val="00414580"/>
    <w:rsid w:val="00414A2E"/>
    <w:rsid w:val="004159AE"/>
    <w:rsid w:val="00415D24"/>
    <w:rsid w:val="00416749"/>
    <w:rsid w:val="00416DC0"/>
    <w:rsid w:val="004170E3"/>
    <w:rsid w:val="00417B3C"/>
    <w:rsid w:val="004200D1"/>
    <w:rsid w:val="0042159C"/>
    <w:rsid w:val="004217D5"/>
    <w:rsid w:val="0042251E"/>
    <w:rsid w:val="004237B7"/>
    <w:rsid w:val="00424B78"/>
    <w:rsid w:val="0042564A"/>
    <w:rsid w:val="00425705"/>
    <w:rsid w:val="00426DC3"/>
    <w:rsid w:val="00426FEE"/>
    <w:rsid w:val="00427203"/>
    <w:rsid w:val="00427312"/>
    <w:rsid w:val="004273A9"/>
    <w:rsid w:val="0042795A"/>
    <w:rsid w:val="00431E8B"/>
    <w:rsid w:val="004325AE"/>
    <w:rsid w:val="00433973"/>
    <w:rsid w:val="00433C83"/>
    <w:rsid w:val="0043610D"/>
    <w:rsid w:val="00440154"/>
    <w:rsid w:val="00440692"/>
    <w:rsid w:val="00440AA2"/>
    <w:rsid w:val="00442938"/>
    <w:rsid w:val="00443EB9"/>
    <w:rsid w:val="00445052"/>
    <w:rsid w:val="004454DF"/>
    <w:rsid w:val="00451236"/>
    <w:rsid w:val="004519AD"/>
    <w:rsid w:val="00451AB4"/>
    <w:rsid w:val="00451CFC"/>
    <w:rsid w:val="00452BB2"/>
    <w:rsid w:val="00452FA3"/>
    <w:rsid w:val="004541F8"/>
    <w:rsid w:val="0045470A"/>
    <w:rsid w:val="00456C62"/>
    <w:rsid w:val="004574CF"/>
    <w:rsid w:val="00457DD7"/>
    <w:rsid w:val="00460B64"/>
    <w:rsid w:val="00461311"/>
    <w:rsid w:val="004619AB"/>
    <w:rsid w:val="00461FC0"/>
    <w:rsid w:val="00463251"/>
    <w:rsid w:val="004659AD"/>
    <w:rsid w:val="00465D4B"/>
    <w:rsid w:val="00466558"/>
    <w:rsid w:val="00466654"/>
    <w:rsid w:val="00470335"/>
    <w:rsid w:val="00471F28"/>
    <w:rsid w:val="00472352"/>
    <w:rsid w:val="004736B2"/>
    <w:rsid w:val="00473CAA"/>
    <w:rsid w:val="004765FE"/>
    <w:rsid w:val="00476EDD"/>
    <w:rsid w:val="00477802"/>
    <w:rsid w:val="004804D3"/>
    <w:rsid w:val="004813F9"/>
    <w:rsid w:val="00481AB6"/>
    <w:rsid w:val="00483107"/>
    <w:rsid w:val="0048328D"/>
    <w:rsid w:val="004832BF"/>
    <w:rsid w:val="004842D1"/>
    <w:rsid w:val="004843C5"/>
    <w:rsid w:val="0048472C"/>
    <w:rsid w:val="004857C7"/>
    <w:rsid w:val="0048601B"/>
    <w:rsid w:val="004867FD"/>
    <w:rsid w:val="00492291"/>
    <w:rsid w:val="00492D11"/>
    <w:rsid w:val="004932A8"/>
    <w:rsid w:val="004932B7"/>
    <w:rsid w:val="004937A2"/>
    <w:rsid w:val="00493E24"/>
    <w:rsid w:val="00494083"/>
    <w:rsid w:val="00494B16"/>
    <w:rsid w:val="004953A1"/>
    <w:rsid w:val="00495786"/>
    <w:rsid w:val="00496CA5"/>
    <w:rsid w:val="00497C58"/>
    <w:rsid w:val="004A0A8C"/>
    <w:rsid w:val="004A257C"/>
    <w:rsid w:val="004A2966"/>
    <w:rsid w:val="004A354A"/>
    <w:rsid w:val="004A376F"/>
    <w:rsid w:val="004A37B7"/>
    <w:rsid w:val="004A4C7D"/>
    <w:rsid w:val="004A4F6E"/>
    <w:rsid w:val="004A5E3B"/>
    <w:rsid w:val="004B0D4F"/>
    <w:rsid w:val="004B1B9A"/>
    <w:rsid w:val="004B3443"/>
    <w:rsid w:val="004B3CC0"/>
    <w:rsid w:val="004B405E"/>
    <w:rsid w:val="004B4435"/>
    <w:rsid w:val="004B4EC2"/>
    <w:rsid w:val="004B4FB5"/>
    <w:rsid w:val="004B580D"/>
    <w:rsid w:val="004B61EC"/>
    <w:rsid w:val="004B6657"/>
    <w:rsid w:val="004C03C0"/>
    <w:rsid w:val="004C0683"/>
    <w:rsid w:val="004C0FB1"/>
    <w:rsid w:val="004C11F3"/>
    <w:rsid w:val="004C2755"/>
    <w:rsid w:val="004C32C3"/>
    <w:rsid w:val="004C3C23"/>
    <w:rsid w:val="004C4E32"/>
    <w:rsid w:val="004C5D19"/>
    <w:rsid w:val="004C6B72"/>
    <w:rsid w:val="004C7341"/>
    <w:rsid w:val="004C7C65"/>
    <w:rsid w:val="004C7EC7"/>
    <w:rsid w:val="004D0B6C"/>
    <w:rsid w:val="004D1898"/>
    <w:rsid w:val="004D1FE0"/>
    <w:rsid w:val="004D414E"/>
    <w:rsid w:val="004D4650"/>
    <w:rsid w:val="004D4ABF"/>
    <w:rsid w:val="004D6517"/>
    <w:rsid w:val="004D723E"/>
    <w:rsid w:val="004D75A1"/>
    <w:rsid w:val="004E18CB"/>
    <w:rsid w:val="004E202A"/>
    <w:rsid w:val="004E27F7"/>
    <w:rsid w:val="004E319D"/>
    <w:rsid w:val="004E394E"/>
    <w:rsid w:val="004E47A6"/>
    <w:rsid w:val="004E4B77"/>
    <w:rsid w:val="004E6B18"/>
    <w:rsid w:val="004E758B"/>
    <w:rsid w:val="004E7CE3"/>
    <w:rsid w:val="004F05F5"/>
    <w:rsid w:val="004F10CF"/>
    <w:rsid w:val="004F14F1"/>
    <w:rsid w:val="004F19B6"/>
    <w:rsid w:val="004F2001"/>
    <w:rsid w:val="004F4050"/>
    <w:rsid w:val="004F5618"/>
    <w:rsid w:val="004F5684"/>
    <w:rsid w:val="004F5EA7"/>
    <w:rsid w:val="004F65A1"/>
    <w:rsid w:val="004F78B1"/>
    <w:rsid w:val="004F7A45"/>
    <w:rsid w:val="005006F3"/>
    <w:rsid w:val="00507AB2"/>
    <w:rsid w:val="005120B4"/>
    <w:rsid w:val="005126F1"/>
    <w:rsid w:val="00512813"/>
    <w:rsid w:val="0051345E"/>
    <w:rsid w:val="00514263"/>
    <w:rsid w:val="00514D69"/>
    <w:rsid w:val="0051565F"/>
    <w:rsid w:val="00515B4B"/>
    <w:rsid w:val="00515CC9"/>
    <w:rsid w:val="0051691E"/>
    <w:rsid w:val="005169AA"/>
    <w:rsid w:val="00516BE1"/>
    <w:rsid w:val="005175C5"/>
    <w:rsid w:val="0052004B"/>
    <w:rsid w:val="00521081"/>
    <w:rsid w:val="00522578"/>
    <w:rsid w:val="0052378B"/>
    <w:rsid w:val="00524AEC"/>
    <w:rsid w:val="0052524D"/>
    <w:rsid w:val="005252FB"/>
    <w:rsid w:val="00526655"/>
    <w:rsid w:val="00527816"/>
    <w:rsid w:val="00530BAC"/>
    <w:rsid w:val="00533B29"/>
    <w:rsid w:val="00534335"/>
    <w:rsid w:val="00534AAA"/>
    <w:rsid w:val="00535292"/>
    <w:rsid w:val="005354F6"/>
    <w:rsid w:val="00536DB4"/>
    <w:rsid w:val="005376A3"/>
    <w:rsid w:val="005378D0"/>
    <w:rsid w:val="0054064E"/>
    <w:rsid w:val="00540B8E"/>
    <w:rsid w:val="005414B5"/>
    <w:rsid w:val="00545883"/>
    <w:rsid w:val="0054590A"/>
    <w:rsid w:val="00547A1F"/>
    <w:rsid w:val="0055057F"/>
    <w:rsid w:val="00550715"/>
    <w:rsid w:val="00550D5A"/>
    <w:rsid w:val="0055111E"/>
    <w:rsid w:val="00551C49"/>
    <w:rsid w:val="00552A25"/>
    <w:rsid w:val="00552B05"/>
    <w:rsid w:val="00555ABF"/>
    <w:rsid w:val="005562C4"/>
    <w:rsid w:val="005563B7"/>
    <w:rsid w:val="00556EF3"/>
    <w:rsid w:val="005604EC"/>
    <w:rsid w:val="005607E2"/>
    <w:rsid w:val="00560A44"/>
    <w:rsid w:val="00560D85"/>
    <w:rsid w:val="00562D8E"/>
    <w:rsid w:val="00564FB5"/>
    <w:rsid w:val="005652A4"/>
    <w:rsid w:val="0056687B"/>
    <w:rsid w:val="00566FFC"/>
    <w:rsid w:val="00567A67"/>
    <w:rsid w:val="00570FE6"/>
    <w:rsid w:val="00571F09"/>
    <w:rsid w:val="0057289E"/>
    <w:rsid w:val="0057350B"/>
    <w:rsid w:val="00575768"/>
    <w:rsid w:val="00576758"/>
    <w:rsid w:val="005774D3"/>
    <w:rsid w:val="00577939"/>
    <w:rsid w:val="00580EB9"/>
    <w:rsid w:val="005829C6"/>
    <w:rsid w:val="00584834"/>
    <w:rsid w:val="00585DDB"/>
    <w:rsid w:val="0058656B"/>
    <w:rsid w:val="0058734C"/>
    <w:rsid w:val="0058757F"/>
    <w:rsid w:val="00587C70"/>
    <w:rsid w:val="005909C9"/>
    <w:rsid w:val="00590D57"/>
    <w:rsid w:val="00591202"/>
    <w:rsid w:val="0059126E"/>
    <w:rsid w:val="00592E63"/>
    <w:rsid w:val="00594191"/>
    <w:rsid w:val="005964AE"/>
    <w:rsid w:val="00596886"/>
    <w:rsid w:val="00596BF4"/>
    <w:rsid w:val="00597B67"/>
    <w:rsid w:val="005A278C"/>
    <w:rsid w:val="005A4742"/>
    <w:rsid w:val="005A5244"/>
    <w:rsid w:val="005A64F7"/>
    <w:rsid w:val="005A69D7"/>
    <w:rsid w:val="005A6CE0"/>
    <w:rsid w:val="005B03F1"/>
    <w:rsid w:val="005B3B1E"/>
    <w:rsid w:val="005B42D9"/>
    <w:rsid w:val="005B4685"/>
    <w:rsid w:val="005B4819"/>
    <w:rsid w:val="005B4DF4"/>
    <w:rsid w:val="005B5483"/>
    <w:rsid w:val="005B7291"/>
    <w:rsid w:val="005C0CCC"/>
    <w:rsid w:val="005C13C6"/>
    <w:rsid w:val="005C49CE"/>
    <w:rsid w:val="005C5AFE"/>
    <w:rsid w:val="005C7008"/>
    <w:rsid w:val="005C73A2"/>
    <w:rsid w:val="005C74FE"/>
    <w:rsid w:val="005D2442"/>
    <w:rsid w:val="005D49AE"/>
    <w:rsid w:val="005D518B"/>
    <w:rsid w:val="005D6375"/>
    <w:rsid w:val="005D6D5C"/>
    <w:rsid w:val="005D6FA2"/>
    <w:rsid w:val="005E010A"/>
    <w:rsid w:val="005E0DD8"/>
    <w:rsid w:val="005E11DB"/>
    <w:rsid w:val="005E1695"/>
    <w:rsid w:val="005E1F99"/>
    <w:rsid w:val="005E2B64"/>
    <w:rsid w:val="005E2EEC"/>
    <w:rsid w:val="005E3147"/>
    <w:rsid w:val="005E36C2"/>
    <w:rsid w:val="005E5C92"/>
    <w:rsid w:val="005E5FBC"/>
    <w:rsid w:val="005E61BD"/>
    <w:rsid w:val="005F095B"/>
    <w:rsid w:val="005F1356"/>
    <w:rsid w:val="005F1BC4"/>
    <w:rsid w:val="005F2683"/>
    <w:rsid w:val="005F29E8"/>
    <w:rsid w:val="005F4337"/>
    <w:rsid w:val="005F62A4"/>
    <w:rsid w:val="005F64E1"/>
    <w:rsid w:val="00601CF5"/>
    <w:rsid w:val="00601E67"/>
    <w:rsid w:val="00603156"/>
    <w:rsid w:val="006036B7"/>
    <w:rsid w:val="006040E5"/>
    <w:rsid w:val="00604DC6"/>
    <w:rsid w:val="00605657"/>
    <w:rsid w:val="0060590F"/>
    <w:rsid w:val="006062AA"/>
    <w:rsid w:val="006073E2"/>
    <w:rsid w:val="00611C5C"/>
    <w:rsid w:val="00611FA6"/>
    <w:rsid w:val="006121AB"/>
    <w:rsid w:val="00613070"/>
    <w:rsid w:val="00614665"/>
    <w:rsid w:val="00614AC3"/>
    <w:rsid w:val="00614D55"/>
    <w:rsid w:val="00614F90"/>
    <w:rsid w:val="006150D9"/>
    <w:rsid w:val="00615924"/>
    <w:rsid w:val="00616555"/>
    <w:rsid w:val="0061678E"/>
    <w:rsid w:val="00616953"/>
    <w:rsid w:val="006169AA"/>
    <w:rsid w:val="00616C70"/>
    <w:rsid w:val="00621AC4"/>
    <w:rsid w:val="0062218E"/>
    <w:rsid w:val="00622607"/>
    <w:rsid w:val="0062331F"/>
    <w:rsid w:val="00623F30"/>
    <w:rsid w:val="0062424E"/>
    <w:rsid w:val="00625CA6"/>
    <w:rsid w:val="00626B0D"/>
    <w:rsid w:val="00626D59"/>
    <w:rsid w:val="0063056E"/>
    <w:rsid w:val="0063098B"/>
    <w:rsid w:val="006310B6"/>
    <w:rsid w:val="006312DA"/>
    <w:rsid w:val="00631BA2"/>
    <w:rsid w:val="00634C08"/>
    <w:rsid w:val="006356A5"/>
    <w:rsid w:val="006359DA"/>
    <w:rsid w:val="00636632"/>
    <w:rsid w:val="0063669B"/>
    <w:rsid w:val="00637577"/>
    <w:rsid w:val="00637B77"/>
    <w:rsid w:val="00642097"/>
    <w:rsid w:val="00642C10"/>
    <w:rsid w:val="006436C9"/>
    <w:rsid w:val="00644006"/>
    <w:rsid w:val="00644C57"/>
    <w:rsid w:val="00644DFB"/>
    <w:rsid w:val="006464E5"/>
    <w:rsid w:val="00650D2A"/>
    <w:rsid w:val="0065136D"/>
    <w:rsid w:val="00652ADC"/>
    <w:rsid w:val="00652CC6"/>
    <w:rsid w:val="00652E26"/>
    <w:rsid w:val="0065336A"/>
    <w:rsid w:val="00653B87"/>
    <w:rsid w:val="00654251"/>
    <w:rsid w:val="00655C81"/>
    <w:rsid w:val="00656712"/>
    <w:rsid w:val="006569FC"/>
    <w:rsid w:val="00660931"/>
    <w:rsid w:val="00660B8D"/>
    <w:rsid w:val="00661EF2"/>
    <w:rsid w:val="006625C8"/>
    <w:rsid w:val="006629EF"/>
    <w:rsid w:val="0066337D"/>
    <w:rsid w:val="00664568"/>
    <w:rsid w:val="00665FDB"/>
    <w:rsid w:val="00665FE0"/>
    <w:rsid w:val="00666A12"/>
    <w:rsid w:val="00672DD1"/>
    <w:rsid w:val="00673EF1"/>
    <w:rsid w:val="0067449B"/>
    <w:rsid w:val="006758E1"/>
    <w:rsid w:val="0067779E"/>
    <w:rsid w:val="00680CAB"/>
    <w:rsid w:val="0068224F"/>
    <w:rsid w:val="006822A6"/>
    <w:rsid w:val="0068534D"/>
    <w:rsid w:val="00685D3B"/>
    <w:rsid w:val="0068623B"/>
    <w:rsid w:val="0068628C"/>
    <w:rsid w:val="006867D5"/>
    <w:rsid w:val="00687668"/>
    <w:rsid w:val="006907F1"/>
    <w:rsid w:val="00690E4A"/>
    <w:rsid w:val="00691522"/>
    <w:rsid w:val="006918A1"/>
    <w:rsid w:val="00692E16"/>
    <w:rsid w:val="006936F5"/>
    <w:rsid w:val="00693A5E"/>
    <w:rsid w:val="00693AA3"/>
    <w:rsid w:val="00694328"/>
    <w:rsid w:val="00694834"/>
    <w:rsid w:val="00696121"/>
    <w:rsid w:val="00696D26"/>
    <w:rsid w:val="006A010F"/>
    <w:rsid w:val="006A12E4"/>
    <w:rsid w:val="006A163B"/>
    <w:rsid w:val="006A29AD"/>
    <w:rsid w:val="006A303D"/>
    <w:rsid w:val="006A32F0"/>
    <w:rsid w:val="006A3C5E"/>
    <w:rsid w:val="006A3C77"/>
    <w:rsid w:val="006A49AE"/>
    <w:rsid w:val="006A50EC"/>
    <w:rsid w:val="006A518A"/>
    <w:rsid w:val="006A62CC"/>
    <w:rsid w:val="006A70A4"/>
    <w:rsid w:val="006A7817"/>
    <w:rsid w:val="006B011F"/>
    <w:rsid w:val="006B3034"/>
    <w:rsid w:val="006B3B75"/>
    <w:rsid w:val="006B4457"/>
    <w:rsid w:val="006B4EB0"/>
    <w:rsid w:val="006B5432"/>
    <w:rsid w:val="006B5F92"/>
    <w:rsid w:val="006B66AC"/>
    <w:rsid w:val="006B6797"/>
    <w:rsid w:val="006C0F5D"/>
    <w:rsid w:val="006C224A"/>
    <w:rsid w:val="006C2DE2"/>
    <w:rsid w:val="006C2DF1"/>
    <w:rsid w:val="006C46BC"/>
    <w:rsid w:val="006C4866"/>
    <w:rsid w:val="006C497B"/>
    <w:rsid w:val="006C53FE"/>
    <w:rsid w:val="006C5414"/>
    <w:rsid w:val="006C56DA"/>
    <w:rsid w:val="006C57F0"/>
    <w:rsid w:val="006C6D0C"/>
    <w:rsid w:val="006C7677"/>
    <w:rsid w:val="006C76C0"/>
    <w:rsid w:val="006D24DE"/>
    <w:rsid w:val="006D38C8"/>
    <w:rsid w:val="006D40DE"/>
    <w:rsid w:val="006D4794"/>
    <w:rsid w:val="006D4FDD"/>
    <w:rsid w:val="006D72C7"/>
    <w:rsid w:val="006E0BB0"/>
    <w:rsid w:val="006E17C5"/>
    <w:rsid w:val="006E19DE"/>
    <w:rsid w:val="006E33FF"/>
    <w:rsid w:val="006E34DA"/>
    <w:rsid w:val="006E44CA"/>
    <w:rsid w:val="006E571A"/>
    <w:rsid w:val="006E7F43"/>
    <w:rsid w:val="006E7F57"/>
    <w:rsid w:val="006F0BAD"/>
    <w:rsid w:val="006F127C"/>
    <w:rsid w:val="006F235F"/>
    <w:rsid w:val="006F2422"/>
    <w:rsid w:val="006F2E18"/>
    <w:rsid w:val="006F30F3"/>
    <w:rsid w:val="006F559D"/>
    <w:rsid w:val="006F6D8C"/>
    <w:rsid w:val="006F6E62"/>
    <w:rsid w:val="006F74B4"/>
    <w:rsid w:val="00700602"/>
    <w:rsid w:val="00700B9E"/>
    <w:rsid w:val="00700F6D"/>
    <w:rsid w:val="00700F6E"/>
    <w:rsid w:val="00701E34"/>
    <w:rsid w:val="007025A6"/>
    <w:rsid w:val="00702D8A"/>
    <w:rsid w:val="007035DB"/>
    <w:rsid w:val="00703A3A"/>
    <w:rsid w:val="00703DB2"/>
    <w:rsid w:val="00704E85"/>
    <w:rsid w:val="00705850"/>
    <w:rsid w:val="00705862"/>
    <w:rsid w:val="0070609F"/>
    <w:rsid w:val="0070663B"/>
    <w:rsid w:val="00707C9D"/>
    <w:rsid w:val="00707F05"/>
    <w:rsid w:val="00710AF7"/>
    <w:rsid w:val="007134AD"/>
    <w:rsid w:val="00713598"/>
    <w:rsid w:val="007136BC"/>
    <w:rsid w:val="00713913"/>
    <w:rsid w:val="0071604D"/>
    <w:rsid w:val="0071716C"/>
    <w:rsid w:val="00720BB1"/>
    <w:rsid w:val="007222BA"/>
    <w:rsid w:val="00722ED9"/>
    <w:rsid w:val="00723816"/>
    <w:rsid w:val="00723D12"/>
    <w:rsid w:val="00724890"/>
    <w:rsid w:val="0072523B"/>
    <w:rsid w:val="007265D8"/>
    <w:rsid w:val="00727058"/>
    <w:rsid w:val="00727EB3"/>
    <w:rsid w:val="00730041"/>
    <w:rsid w:val="00730910"/>
    <w:rsid w:val="00730BAF"/>
    <w:rsid w:val="00731D07"/>
    <w:rsid w:val="00731EE7"/>
    <w:rsid w:val="007321EF"/>
    <w:rsid w:val="00733698"/>
    <w:rsid w:val="00733F13"/>
    <w:rsid w:val="00734B7B"/>
    <w:rsid w:val="007352BC"/>
    <w:rsid w:val="00735E3D"/>
    <w:rsid w:val="00735F66"/>
    <w:rsid w:val="007367C1"/>
    <w:rsid w:val="00736FA0"/>
    <w:rsid w:val="00737CF1"/>
    <w:rsid w:val="007411AB"/>
    <w:rsid w:val="007413FB"/>
    <w:rsid w:val="00741B38"/>
    <w:rsid w:val="00741C1C"/>
    <w:rsid w:val="00742FC3"/>
    <w:rsid w:val="00743939"/>
    <w:rsid w:val="00743E15"/>
    <w:rsid w:val="00744CF2"/>
    <w:rsid w:val="007454A9"/>
    <w:rsid w:val="00746D47"/>
    <w:rsid w:val="00747AAC"/>
    <w:rsid w:val="007501BD"/>
    <w:rsid w:val="0075196B"/>
    <w:rsid w:val="007539B2"/>
    <w:rsid w:val="00753FA7"/>
    <w:rsid w:val="00754AB5"/>
    <w:rsid w:val="00755569"/>
    <w:rsid w:val="00755726"/>
    <w:rsid w:val="00755C29"/>
    <w:rsid w:val="0075603E"/>
    <w:rsid w:val="007562C9"/>
    <w:rsid w:val="007570C8"/>
    <w:rsid w:val="00760C90"/>
    <w:rsid w:val="00760D1E"/>
    <w:rsid w:val="00760F4E"/>
    <w:rsid w:val="00761D62"/>
    <w:rsid w:val="007620B4"/>
    <w:rsid w:val="00762349"/>
    <w:rsid w:val="00763251"/>
    <w:rsid w:val="00764F30"/>
    <w:rsid w:val="0076542A"/>
    <w:rsid w:val="007659CD"/>
    <w:rsid w:val="0076639C"/>
    <w:rsid w:val="00767388"/>
    <w:rsid w:val="00767C2B"/>
    <w:rsid w:val="00767F34"/>
    <w:rsid w:val="00767FBE"/>
    <w:rsid w:val="00770FC7"/>
    <w:rsid w:val="00771FF6"/>
    <w:rsid w:val="007726F2"/>
    <w:rsid w:val="007727BA"/>
    <w:rsid w:val="0077293C"/>
    <w:rsid w:val="0077348F"/>
    <w:rsid w:val="00773639"/>
    <w:rsid w:val="00773AE4"/>
    <w:rsid w:val="007753C7"/>
    <w:rsid w:val="00775A23"/>
    <w:rsid w:val="00775BF9"/>
    <w:rsid w:val="00780014"/>
    <w:rsid w:val="00781852"/>
    <w:rsid w:val="00781B1A"/>
    <w:rsid w:val="00781D14"/>
    <w:rsid w:val="00781EA0"/>
    <w:rsid w:val="007820BA"/>
    <w:rsid w:val="00782162"/>
    <w:rsid w:val="007837B3"/>
    <w:rsid w:val="00783CEA"/>
    <w:rsid w:val="00787073"/>
    <w:rsid w:val="00790024"/>
    <w:rsid w:val="00790668"/>
    <w:rsid w:val="00790886"/>
    <w:rsid w:val="00790DB6"/>
    <w:rsid w:val="00791309"/>
    <w:rsid w:val="00791B2F"/>
    <w:rsid w:val="00793C58"/>
    <w:rsid w:val="007958CE"/>
    <w:rsid w:val="00795DEA"/>
    <w:rsid w:val="00795E7B"/>
    <w:rsid w:val="0079753E"/>
    <w:rsid w:val="007976E3"/>
    <w:rsid w:val="00797AC2"/>
    <w:rsid w:val="007A0ACD"/>
    <w:rsid w:val="007A3D84"/>
    <w:rsid w:val="007A4872"/>
    <w:rsid w:val="007A4D3C"/>
    <w:rsid w:val="007A4F2E"/>
    <w:rsid w:val="007A4FFF"/>
    <w:rsid w:val="007A566F"/>
    <w:rsid w:val="007A5C45"/>
    <w:rsid w:val="007A6541"/>
    <w:rsid w:val="007A7699"/>
    <w:rsid w:val="007A7A4F"/>
    <w:rsid w:val="007B0712"/>
    <w:rsid w:val="007B0F12"/>
    <w:rsid w:val="007B109F"/>
    <w:rsid w:val="007B323F"/>
    <w:rsid w:val="007B34E9"/>
    <w:rsid w:val="007B49B0"/>
    <w:rsid w:val="007B5967"/>
    <w:rsid w:val="007B5CE7"/>
    <w:rsid w:val="007B63C6"/>
    <w:rsid w:val="007B79DA"/>
    <w:rsid w:val="007C1E3E"/>
    <w:rsid w:val="007C2A30"/>
    <w:rsid w:val="007C2E23"/>
    <w:rsid w:val="007C361B"/>
    <w:rsid w:val="007C4383"/>
    <w:rsid w:val="007C4E7F"/>
    <w:rsid w:val="007C5439"/>
    <w:rsid w:val="007C5484"/>
    <w:rsid w:val="007C5C4A"/>
    <w:rsid w:val="007C64BD"/>
    <w:rsid w:val="007D0862"/>
    <w:rsid w:val="007D1922"/>
    <w:rsid w:val="007D1D0C"/>
    <w:rsid w:val="007D1D5D"/>
    <w:rsid w:val="007D2124"/>
    <w:rsid w:val="007D2CC4"/>
    <w:rsid w:val="007D477B"/>
    <w:rsid w:val="007D4812"/>
    <w:rsid w:val="007D565A"/>
    <w:rsid w:val="007D615A"/>
    <w:rsid w:val="007D65EA"/>
    <w:rsid w:val="007D720F"/>
    <w:rsid w:val="007D7F58"/>
    <w:rsid w:val="007E1F7A"/>
    <w:rsid w:val="007E25CE"/>
    <w:rsid w:val="007E32B8"/>
    <w:rsid w:val="007E3956"/>
    <w:rsid w:val="007E4186"/>
    <w:rsid w:val="007E5397"/>
    <w:rsid w:val="007E6089"/>
    <w:rsid w:val="007E6862"/>
    <w:rsid w:val="007E6CD9"/>
    <w:rsid w:val="007E6E42"/>
    <w:rsid w:val="007E714F"/>
    <w:rsid w:val="007E7E1F"/>
    <w:rsid w:val="007F0895"/>
    <w:rsid w:val="007F09DC"/>
    <w:rsid w:val="007F0D9C"/>
    <w:rsid w:val="007F1040"/>
    <w:rsid w:val="007F2102"/>
    <w:rsid w:val="007F2926"/>
    <w:rsid w:val="007F3209"/>
    <w:rsid w:val="007F3DC6"/>
    <w:rsid w:val="007F5D0C"/>
    <w:rsid w:val="007F5F6F"/>
    <w:rsid w:val="007F5F87"/>
    <w:rsid w:val="007F6665"/>
    <w:rsid w:val="007F71F0"/>
    <w:rsid w:val="007F77DF"/>
    <w:rsid w:val="007F7A87"/>
    <w:rsid w:val="008023B2"/>
    <w:rsid w:val="00803B46"/>
    <w:rsid w:val="00803B8A"/>
    <w:rsid w:val="00803FCE"/>
    <w:rsid w:val="0080496C"/>
    <w:rsid w:val="00811798"/>
    <w:rsid w:val="008149EB"/>
    <w:rsid w:val="00817C46"/>
    <w:rsid w:val="00817CA4"/>
    <w:rsid w:val="00817EFE"/>
    <w:rsid w:val="0082041E"/>
    <w:rsid w:val="00823FD9"/>
    <w:rsid w:val="0082410D"/>
    <w:rsid w:val="00824248"/>
    <w:rsid w:val="00825919"/>
    <w:rsid w:val="00825DBC"/>
    <w:rsid w:val="0082746A"/>
    <w:rsid w:val="00827B7C"/>
    <w:rsid w:val="00830697"/>
    <w:rsid w:val="00831FD0"/>
    <w:rsid w:val="00832F92"/>
    <w:rsid w:val="008334FF"/>
    <w:rsid w:val="00833897"/>
    <w:rsid w:val="00834AAC"/>
    <w:rsid w:val="00834BCC"/>
    <w:rsid w:val="008373EF"/>
    <w:rsid w:val="00841977"/>
    <w:rsid w:val="00842BE4"/>
    <w:rsid w:val="00842DCD"/>
    <w:rsid w:val="00843368"/>
    <w:rsid w:val="00843821"/>
    <w:rsid w:val="0084395E"/>
    <w:rsid w:val="00843FB7"/>
    <w:rsid w:val="0084629B"/>
    <w:rsid w:val="0084726A"/>
    <w:rsid w:val="00850E9E"/>
    <w:rsid w:val="008515EF"/>
    <w:rsid w:val="00852059"/>
    <w:rsid w:val="00853957"/>
    <w:rsid w:val="008552CF"/>
    <w:rsid w:val="00855626"/>
    <w:rsid w:val="00856702"/>
    <w:rsid w:val="00856877"/>
    <w:rsid w:val="008570FA"/>
    <w:rsid w:val="008577D6"/>
    <w:rsid w:val="00860A5B"/>
    <w:rsid w:val="00861818"/>
    <w:rsid w:val="0086183B"/>
    <w:rsid w:val="00861DC4"/>
    <w:rsid w:val="00862AA5"/>
    <w:rsid w:val="00862AC6"/>
    <w:rsid w:val="00863B85"/>
    <w:rsid w:val="00863C09"/>
    <w:rsid w:val="00864B6F"/>
    <w:rsid w:val="00864CD6"/>
    <w:rsid w:val="00865788"/>
    <w:rsid w:val="008662D8"/>
    <w:rsid w:val="008667CE"/>
    <w:rsid w:val="008713A5"/>
    <w:rsid w:val="008739AD"/>
    <w:rsid w:val="00875905"/>
    <w:rsid w:val="00875912"/>
    <w:rsid w:val="00875D53"/>
    <w:rsid w:val="008761F6"/>
    <w:rsid w:val="00876905"/>
    <w:rsid w:val="00876DC9"/>
    <w:rsid w:val="00876F7C"/>
    <w:rsid w:val="00877032"/>
    <w:rsid w:val="00877079"/>
    <w:rsid w:val="008773C1"/>
    <w:rsid w:val="0088184D"/>
    <w:rsid w:val="008819D8"/>
    <w:rsid w:val="008820AC"/>
    <w:rsid w:val="00882A8E"/>
    <w:rsid w:val="00884108"/>
    <w:rsid w:val="008842D4"/>
    <w:rsid w:val="00885A80"/>
    <w:rsid w:val="0088700E"/>
    <w:rsid w:val="0088737E"/>
    <w:rsid w:val="00887AA4"/>
    <w:rsid w:val="00887EEB"/>
    <w:rsid w:val="00890611"/>
    <w:rsid w:val="008909BE"/>
    <w:rsid w:val="008913AC"/>
    <w:rsid w:val="008913FD"/>
    <w:rsid w:val="0089229B"/>
    <w:rsid w:val="00893810"/>
    <w:rsid w:val="008940B9"/>
    <w:rsid w:val="0089486C"/>
    <w:rsid w:val="00894F26"/>
    <w:rsid w:val="00894FBE"/>
    <w:rsid w:val="0089587F"/>
    <w:rsid w:val="00896AE9"/>
    <w:rsid w:val="00897773"/>
    <w:rsid w:val="008A0D6B"/>
    <w:rsid w:val="008A13AE"/>
    <w:rsid w:val="008A250D"/>
    <w:rsid w:val="008A2BFE"/>
    <w:rsid w:val="008A3538"/>
    <w:rsid w:val="008A3B6C"/>
    <w:rsid w:val="008A3C6B"/>
    <w:rsid w:val="008A465E"/>
    <w:rsid w:val="008A4FC6"/>
    <w:rsid w:val="008A76BA"/>
    <w:rsid w:val="008A7C27"/>
    <w:rsid w:val="008B0703"/>
    <w:rsid w:val="008B0920"/>
    <w:rsid w:val="008B0A50"/>
    <w:rsid w:val="008B21F1"/>
    <w:rsid w:val="008B2CD4"/>
    <w:rsid w:val="008B345A"/>
    <w:rsid w:val="008C0866"/>
    <w:rsid w:val="008C09F9"/>
    <w:rsid w:val="008C15FB"/>
    <w:rsid w:val="008C18F4"/>
    <w:rsid w:val="008C19AE"/>
    <w:rsid w:val="008C20A0"/>
    <w:rsid w:val="008C257B"/>
    <w:rsid w:val="008C28E6"/>
    <w:rsid w:val="008C5132"/>
    <w:rsid w:val="008C68F9"/>
    <w:rsid w:val="008C6D5E"/>
    <w:rsid w:val="008C6E20"/>
    <w:rsid w:val="008D1201"/>
    <w:rsid w:val="008D1615"/>
    <w:rsid w:val="008D1F49"/>
    <w:rsid w:val="008D22D3"/>
    <w:rsid w:val="008D3372"/>
    <w:rsid w:val="008D383B"/>
    <w:rsid w:val="008D3FFA"/>
    <w:rsid w:val="008D56C6"/>
    <w:rsid w:val="008D5E45"/>
    <w:rsid w:val="008D6663"/>
    <w:rsid w:val="008D6BC8"/>
    <w:rsid w:val="008D7A49"/>
    <w:rsid w:val="008E0F6E"/>
    <w:rsid w:val="008E1F15"/>
    <w:rsid w:val="008E2F60"/>
    <w:rsid w:val="008E2FED"/>
    <w:rsid w:val="008E308D"/>
    <w:rsid w:val="008E3765"/>
    <w:rsid w:val="008E4AD9"/>
    <w:rsid w:val="008E541A"/>
    <w:rsid w:val="008E5FC5"/>
    <w:rsid w:val="008E668A"/>
    <w:rsid w:val="008E668C"/>
    <w:rsid w:val="008E6B95"/>
    <w:rsid w:val="008E7755"/>
    <w:rsid w:val="008F0CE4"/>
    <w:rsid w:val="008F2584"/>
    <w:rsid w:val="008F27E7"/>
    <w:rsid w:val="008F2F6A"/>
    <w:rsid w:val="008F305E"/>
    <w:rsid w:val="008F315C"/>
    <w:rsid w:val="008F37B5"/>
    <w:rsid w:val="008F3A3C"/>
    <w:rsid w:val="008F5296"/>
    <w:rsid w:val="008F530C"/>
    <w:rsid w:val="008F57FE"/>
    <w:rsid w:val="008F68DD"/>
    <w:rsid w:val="008F7355"/>
    <w:rsid w:val="008F7EBF"/>
    <w:rsid w:val="00902C90"/>
    <w:rsid w:val="00904439"/>
    <w:rsid w:val="00904634"/>
    <w:rsid w:val="00904FCE"/>
    <w:rsid w:val="009060F9"/>
    <w:rsid w:val="009068A5"/>
    <w:rsid w:val="00906B1A"/>
    <w:rsid w:val="00911EA8"/>
    <w:rsid w:val="0091268B"/>
    <w:rsid w:val="00913201"/>
    <w:rsid w:val="009137BB"/>
    <w:rsid w:val="009139F9"/>
    <w:rsid w:val="00913C4E"/>
    <w:rsid w:val="00913E80"/>
    <w:rsid w:val="009142FD"/>
    <w:rsid w:val="00914890"/>
    <w:rsid w:val="00915F0F"/>
    <w:rsid w:val="0092069F"/>
    <w:rsid w:val="0092089D"/>
    <w:rsid w:val="00923601"/>
    <w:rsid w:val="00923E62"/>
    <w:rsid w:val="00924D9B"/>
    <w:rsid w:val="00925096"/>
    <w:rsid w:val="00925C56"/>
    <w:rsid w:val="00926513"/>
    <w:rsid w:val="0092762C"/>
    <w:rsid w:val="00930D8E"/>
    <w:rsid w:val="00931A73"/>
    <w:rsid w:val="00933805"/>
    <w:rsid w:val="00934A2F"/>
    <w:rsid w:val="00935004"/>
    <w:rsid w:val="009350F3"/>
    <w:rsid w:val="00935BD8"/>
    <w:rsid w:val="00935F6F"/>
    <w:rsid w:val="00936034"/>
    <w:rsid w:val="0093653C"/>
    <w:rsid w:val="0094068D"/>
    <w:rsid w:val="009407BA"/>
    <w:rsid w:val="00940C31"/>
    <w:rsid w:val="0094122E"/>
    <w:rsid w:val="0094229C"/>
    <w:rsid w:val="009426CD"/>
    <w:rsid w:val="00943428"/>
    <w:rsid w:val="00944381"/>
    <w:rsid w:val="009453AC"/>
    <w:rsid w:val="00945CFF"/>
    <w:rsid w:val="009469DB"/>
    <w:rsid w:val="00951024"/>
    <w:rsid w:val="00951F5B"/>
    <w:rsid w:val="00952F02"/>
    <w:rsid w:val="00954740"/>
    <w:rsid w:val="00955774"/>
    <w:rsid w:val="0095668D"/>
    <w:rsid w:val="0095775A"/>
    <w:rsid w:val="00957BCB"/>
    <w:rsid w:val="009624E8"/>
    <w:rsid w:val="00962FA0"/>
    <w:rsid w:val="00964AC1"/>
    <w:rsid w:val="00965FE4"/>
    <w:rsid w:val="00967C3A"/>
    <w:rsid w:val="00967FCA"/>
    <w:rsid w:val="00970166"/>
    <w:rsid w:val="00971469"/>
    <w:rsid w:val="009742F8"/>
    <w:rsid w:val="009760E9"/>
    <w:rsid w:val="00982492"/>
    <w:rsid w:val="00982524"/>
    <w:rsid w:val="0098275D"/>
    <w:rsid w:val="00983973"/>
    <w:rsid w:val="00983BE3"/>
    <w:rsid w:val="00983C96"/>
    <w:rsid w:val="00983CEB"/>
    <w:rsid w:val="009844B4"/>
    <w:rsid w:val="009845F0"/>
    <w:rsid w:val="009856B4"/>
    <w:rsid w:val="009869F4"/>
    <w:rsid w:val="00986B0E"/>
    <w:rsid w:val="009923E9"/>
    <w:rsid w:val="00993FD0"/>
    <w:rsid w:val="0099401F"/>
    <w:rsid w:val="009947BF"/>
    <w:rsid w:val="00994D7E"/>
    <w:rsid w:val="009A054F"/>
    <w:rsid w:val="009A0BCC"/>
    <w:rsid w:val="009A2707"/>
    <w:rsid w:val="009A2E07"/>
    <w:rsid w:val="009A3474"/>
    <w:rsid w:val="009A4F30"/>
    <w:rsid w:val="009A5619"/>
    <w:rsid w:val="009B0179"/>
    <w:rsid w:val="009B130A"/>
    <w:rsid w:val="009B18C2"/>
    <w:rsid w:val="009B29F3"/>
    <w:rsid w:val="009B2DDC"/>
    <w:rsid w:val="009B3193"/>
    <w:rsid w:val="009B37D8"/>
    <w:rsid w:val="009B49E5"/>
    <w:rsid w:val="009B6A05"/>
    <w:rsid w:val="009B6C6C"/>
    <w:rsid w:val="009C0290"/>
    <w:rsid w:val="009C0D2C"/>
    <w:rsid w:val="009C144F"/>
    <w:rsid w:val="009C1CEE"/>
    <w:rsid w:val="009C2D49"/>
    <w:rsid w:val="009C364E"/>
    <w:rsid w:val="009C3DEE"/>
    <w:rsid w:val="009C4A06"/>
    <w:rsid w:val="009C5BDE"/>
    <w:rsid w:val="009C6819"/>
    <w:rsid w:val="009C76F0"/>
    <w:rsid w:val="009D00CD"/>
    <w:rsid w:val="009D1424"/>
    <w:rsid w:val="009D1857"/>
    <w:rsid w:val="009D21BC"/>
    <w:rsid w:val="009D2F1B"/>
    <w:rsid w:val="009D451E"/>
    <w:rsid w:val="009D4D96"/>
    <w:rsid w:val="009D5FBE"/>
    <w:rsid w:val="009D6A43"/>
    <w:rsid w:val="009D7448"/>
    <w:rsid w:val="009E1B20"/>
    <w:rsid w:val="009E1BCF"/>
    <w:rsid w:val="009E1EC0"/>
    <w:rsid w:val="009E2201"/>
    <w:rsid w:val="009E3D0A"/>
    <w:rsid w:val="009E4A10"/>
    <w:rsid w:val="009E6154"/>
    <w:rsid w:val="009E6877"/>
    <w:rsid w:val="009E68A5"/>
    <w:rsid w:val="009E77BB"/>
    <w:rsid w:val="009F052B"/>
    <w:rsid w:val="009F07BB"/>
    <w:rsid w:val="009F07BD"/>
    <w:rsid w:val="009F4AA0"/>
    <w:rsid w:val="009F557C"/>
    <w:rsid w:val="009F5C16"/>
    <w:rsid w:val="009F5C58"/>
    <w:rsid w:val="009F5EBE"/>
    <w:rsid w:val="009F65BD"/>
    <w:rsid w:val="009F6654"/>
    <w:rsid w:val="009F76EE"/>
    <w:rsid w:val="009F79AA"/>
    <w:rsid w:val="009F7E0C"/>
    <w:rsid w:val="00A01631"/>
    <w:rsid w:val="00A033BF"/>
    <w:rsid w:val="00A05089"/>
    <w:rsid w:val="00A0711D"/>
    <w:rsid w:val="00A074B7"/>
    <w:rsid w:val="00A075D3"/>
    <w:rsid w:val="00A110B8"/>
    <w:rsid w:val="00A12A57"/>
    <w:rsid w:val="00A12C52"/>
    <w:rsid w:val="00A13CD9"/>
    <w:rsid w:val="00A15005"/>
    <w:rsid w:val="00A15C4B"/>
    <w:rsid w:val="00A16157"/>
    <w:rsid w:val="00A178EC"/>
    <w:rsid w:val="00A20800"/>
    <w:rsid w:val="00A20B38"/>
    <w:rsid w:val="00A20BF8"/>
    <w:rsid w:val="00A21EF1"/>
    <w:rsid w:val="00A22665"/>
    <w:rsid w:val="00A226BE"/>
    <w:rsid w:val="00A22A86"/>
    <w:rsid w:val="00A2326C"/>
    <w:rsid w:val="00A23750"/>
    <w:rsid w:val="00A23A93"/>
    <w:rsid w:val="00A24B99"/>
    <w:rsid w:val="00A25599"/>
    <w:rsid w:val="00A25EA5"/>
    <w:rsid w:val="00A27062"/>
    <w:rsid w:val="00A27A5E"/>
    <w:rsid w:val="00A27DFE"/>
    <w:rsid w:val="00A31346"/>
    <w:rsid w:val="00A31596"/>
    <w:rsid w:val="00A3372E"/>
    <w:rsid w:val="00A33744"/>
    <w:rsid w:val="00A33B45"/>
    <w:rsid w:val="00A35111"/>
    <w:rsid w:val="00A35DE0"/>
    <w:rsid w:val="00A37346"/>
    <w:rsid w:val="00A37E4F"/>
    <w:rsid w:val="00A37E63"/>
    <w:rsid w:val="00A42088"/>
    <w:rsid w:val="00A429BD"/>
    <w:rsid w:val="00A453FF"/>
    <w:rsid w:val="00A45D4F"/>
    <w:rsid w:val="00A460F4"/>
    <w:rsid w:val="00A46733"/>
    <w:rsid w:val="00A46C1F"/>
    <w:rsid w:val="00A4727F"/>
    <w:rsid w:val="00A47470"/>
    <w:rsid w:val="00A47B09"/>
    <w:rsid w:val="00A50B5E"/>
    <w:rsid w:val="00A510A9"/>
    <w:rsid w:val="00A526DA"/>
    <w:rsid w:val="00A52747"/>
    <w:rsid w:val="00A5288C"/>
    <w:rsid w:val="00A52965"/>
    <w:rsid w:val="00A53CDC"/>
    <w:rsid w:val="00A53D53"/>
    <w:rsid w:val="00A55FEB"/>
    <w:rsid w:val="00A560D9"/>
    <w:rsid w:val="00A5637D"/>
    <w:rsid w:val="00A563C5"/>
    <w:rsid w:val="00A57EFF"/>
    <w:rsid w:val="00A607B3"/>
    <w:rsid w:val="00A613A5"/>
    <w:rsid w:val="00A61956"/>
    <w:rsid w:val="00A63950"/>
    <w:rsid w:val="00A65D13"/>
    <w:rsid w:val="00A660E5"/>
    <w:rsid w:val="00A66EF7"/>
    <w:rsid w:val="00A66F62"/>
    <w:rsid w:val="00A67334"/>
    <w:rsid w:val="00A673D8"/>
    <w:rsid w:val="00A70D44"/>
    <w:rsid w:val="00A724C4"/>
    <w:rsid w:val="00A737CB"/>
    <w:rsid w:val="00A73E43"/>
    <w:rsid w:val="00A75133"/>
    <w:rsid w:val="00A75191"/>
    <w:rsid w:val="00A751CE"/>
    <w:rsid w:val="00A752FD"/>
    <w:rsid w:val="00A75F39"/>
    <w:rsid w:val="00A766ED"/>
    <w:rsid w:val="00A80125"/>
    <w:rsid w:val="00A8165F"/>
    <w:rsid w:val="00A81C4E"/>
    <w:rsid w:val="00A838A6"/>
    <w:rsid w:val="00A83F7C"/>
    <w:rsid w:val="00A8475E"/>
    <w:rsid w:val="00A84A31"/>
    <w:rsid w:val="00A86E93"/>
    <w:rsid w:val="00A91763"/>
    <w:rsid w:val="00A9225C"/>
    <w:rsid w:val="00A959A3"/>
    <w:rsid w:val="00A96194"/>
    <w:rsid w:val="00A9730F"/>
    <w:rsid w:val="00A97974"/>
    <w:rsid w:val="00AA004F"/>
    <w:rsid w:val="00AA2E24"/>
    <w:rsid w:val="00AA4073"/>
    <w:rsid w:val="00AA4A41"/>
    <w:rsid w:val="00AA52DA"/>
    <w:rsid w:val="00AA5DC2"/>
    <w:rsid w:val="00AA602F"/>
    <w:rsid w:val="00AA6108"/>
    <w:rsid w:val="00AA62B0"/>
    <w:rsid w:val="00AA6428"/>
    <w:rsid w:val="00AA69AE"/>
    <w:rsid w:val="00AA75D9"/>
    <w:rsid w:val="00AB0025"/>
    <w:rsid w:val="00AB08AE"/>
    <w:rsid w:val="00AB3079"/>
    <w:rsid w:val="00AB3510"/>
    <w:rsid w:val="00AB422A"/>
    <w:rsid w:val="00AB4637"/>
    <w:rsid w:val="00AB6437"/>
    <w:rsid w:val="00AB72CD"/>
    <w:rsid w:val="00AC14CA"/>
    <w:rsid w:val="00AC21B7"/>
    <w:rsid w:val="00AC3399"/>
    <w:rsid w:val="00AC354E"/>
    <w:rsid w:val="00AC3A42"/>
    <w:rsid w:val="00AC4464"/>
    <w:rsid w:val="00AC4B34"/>
    <w:rsid w:val="00AC4D38"/>
    <w:rsid w:val="00AC555C"/>
    <w:rsid w:val="00AC5C94"/>
    <w:rsid w:val="00AD09D9"/>
    <w:rsid w:val="00AD0A42"/>
    <w:rsid w:val="00AD5425"/>
    <w:rsid w:val="00AD5C85"/>
    <w:rsid w:val="00AD6621"/>
    <w:rsid w:val="00AD71F1"/>
    <w:rsid w:val="00AE0E06"/>
    <w:rsid w:val="00AE18A8"/>
    <w:rsid w:val="00AE1DA2"/>
    <w:rsid w:val="00AE2822"/>
    <w:rsid w:val="00AE29E0"/>
    <w:rsid w:val="00AE5899"/>
    <w:rsid w:val="00AE5EA1"/>
    <w:rsid w:val="00AE6F08"/>
    <w:rsid w:val="00AE7560"/>
    <w:rsid w:val="00AE7687"/>
    <w:rsid w:val="00AF1B9E"/>
    <w:rsid w:val="00AF3A12"/>
    <w:rsid w:val="00AF412B"/>
    <w:rsid w:val="00AF45F4"/>
    <w:rsid w:val="00AF46D1"/>
    <w:rsid w:val="00AF4ECC"/>
    <w:rsid w:val="00AF56E1"/>
    <w:rsid w:val="00AF5B12"/>
    <w:rsid w:val="00AF5E17"/>
    <w:rsid w:val="00AF5F8A"/>
    <w:rsid w:val="00AF69C3"/>
    <w:rsid w:val="00AF6AAE"/>
    <w:rsid w:val="00AF743D"/>
    <w:rsid w:val="00AF766C"/>
    <w:rsid w:val="00AF76E0"/>
    <w:rsid w:val="00AF7AD5"/>
    <w:rsid w:val="00B0013F"/>
    <w:rsid w:val="00B00595"/>
    <w:rsid w:val="00B01AFD"/>
    <w:rsid w:val="00B023C8"/>
    <w:rsid w:val="00B034C6"/>
    <w:rsid w:val="00B044E7"/>
    <w:rsid w:val="00B04988"/>
    <w:rsid w:val="00B0639F"/>
    <w:rsid w:val="00B067E7"/>
    <w:rsid w:val="00B10252"/>
    <w:rsid w:val="00B10C49"/>
    <w:rsid w:val="00B126A2"/>
    <w:rsid w:val="00B1274F"/>
    <w:rsid w:val="00B12EB4"/>
    <w:rsid w:val="00B149E0"/>
    <w:rsid w:val="00B14F06"/>
    <w:rsid w:val="00B1643C"/>
    <w:rsid w:val="00B17265"/>
    <w:rsid w:val="00B21D69"/>
    <w:rsid w:val="00B21E38"/>
    <w:rsid w:val="00B221C1"/>
    <w:rsid w:val="00B2354F"/>
    <w:rsid w:val="00B23A02"/>
    <w:rsid w:val="00B26C9E"/>
    <w:rsid w:val="00B302B7"/>
    <w:rsid w:val="00B306C4"/>
    <w:rsid w:val="00B310DB"/>
    <w:rsid w:val="00B3114F"/>
    <w:rsid w:val="00B31FA4"/>
    <w:rsid w:val="00B32DC5"/>
    <w:rsid w:val="00B32E82"/>
    <w:rsid w:val="00B339B5"/>
    <w:rsid w:val="00B33FB8"/>
    <w:rsid w:val="00B33FE8"/>
    <w:rsid w:val="00B349AC"/>
    <w:rsid w:val="00B34EC4"/>
    <w:rsid w:val="00B351D2"/>
    <w:rsid w:val="00B35769"/>
    <w:rsid w:val="00B366FC"/>
    <w:rsid w:val="00B36AA4"/>
    <w:rsid w:val="00B36E3C"/>
    <w:rsid w:val="00B4159C"/>
    <w:rsid w:val="00B41938"/>
    <w:rsid w:val="00B429C6"/>
    <w:rsid w:val="00B44A68"/>
    <w:rsid w:val="00B4566F"/>
    <w:rsid w:val="00B459ED"/>
    <w:rsid w:val="00B47364"/>
    <w:rsid w:val="00B47575"/>
    <w:rsid w:val="00B476B5"/>
    <w:rsid w:val="00B47BEF"/>
    <w:rsid w:val="00B501AB"/>
    <w:rsid w:val="00B5094B"/>
    <w:rsid w:val="00B50C57"/>
    <w:rsid w:val="00B529B7"/>
    <w:rsid w:val="00B5373C"/>
    <w:rsid w:val="00B54923"/>
    <w:rsid w:val="00B55079"/>
    <w:rsid w:val="00B55FEC"/>
    <w:rsid w:val="00B60294"/>
    <w:rsid w:val="00B60A47"/>
    <w:rsid w:val="00B61F93"/>
    <w:rsid w:val="00B64A67"/>
    <w:rsid w:val="00B66661"/>
    <w:rsid w:val="00B66F25"/>
    <w:rsid w:val="00B67D75"/>
    <w:rsid w:val="00B7031D"/>
    <w:rsid w:val="00B70473"/>
    <w:rsid w:val="00B716A4"/>
    <w:rsid w:val="00B72FB5"/>
    <w:rsid w:val="00B74226"/>
    <w:rsid w:val="00B7471B"/>
    <w:rsid w:val="00B75B38"/>
    <w:rsid w:val="00B761D2"/>
    <w:rsid w:val="00B7653A"/>
    <w:rsid w:val="00B76C9B"/>
    <w:rsid w:val="00B76E55"/>
    <w:rsid w:val="00B76EDA"/>
    <w:rsid w:val="00B76F0B"/>
    <w:rsid w:val="00B77F81"/>
    <w:rsid w:val="00B8033B"/>
    <w:rsid w:val="00B83210"/>
    <w:rsid w:val="00B83598"/>
    <w:rsid w:val="00B8445D"/>
    <w:rsid w:val="00B846C9"/>
    <w:rsid w:val="00B864EA"/>
    <w:rsid w:val="00B87D64"/>
    <w:rsid w:val="00B9064D"/>
    <w:rsid w:val="00B913AF"/>
    <w:rsid w:val="00B928F9"/>
    <w:rsid w:val="00B929E3"/>
    <w:rsid w:val="00B92A8C"/>
    <w:rsid w:val="00B92C0A"/>
    <w:rsid w:val="00B92D8A"/>
    <w:rsid w:val="00B93314"/>
    <w:rsid w:val="00B9506E"/>
    <w:rsid w:val="00B951E2"/>
    <w:rsid w:val="00B961FB"/>
    <w:rsid w:val="00B97495"/>
    <w:rsid w:val="00B9778B"/>
    <w:rsid w:val="00BA0C7F"/>
    <w:rsid w:val="00BA1E10"/>
    <w:rsid w:val="00BA23DF"/>
    <w:rsid w:val="00BA35D9"/>
    <w:rsid w:val="00BA3946"/>
    <w:rsid w:val="00BA4A02"/>
    <w:rsid w:val="00BA557D"/>
    <w:rsid w:val="00BA60DA"/>
    <w:rsid w:val="00BA6139"/>
    <w:rsid w:val="00BA7A6D"/>
    <w:rsid w:val="00BB018C"/>
    <w:rsid w:val="00BB02A9"/>
    <w:rsid w:val="00BB10EA"/>
    <w:rsid w:val="00BB16F4"/>
    <w:rsid w:val="00BB17ED"/>
    <w:rsid w:val="00BB1C4B"/>
    <w:rsid w:val="00BB25B2"/>
    <w:rsid w:val="00BB2F03"/>
    <w:rsid w:val="00BB355E"/>
    <w:rsid w:val="00BB3FDD"/>
    <w:rsid w:val="00BB76AB"/>
    <w:rsid w:val="00BB777A"/>
    <w:rsid w:val="00BC1C00"/>
    <w:rsid w:val="00BC1F1B"/>
    <w:rsid w:val="00BC2C75"/>
    <w:rsid w:val="00BC4860"/>
    <w:rsid w:val="00BC4DDA"/>
    <w:rsid w:val="00BC5A8F"/>
    <w:rsid w:val="00BC64B1"/>
    <w:rsid w:val="00BC6CC9"/>
    <w:rsid w:val="00BC741F"/>
    <w:rsid w:val="00BC7FF7"/>
    <w:rsid w:val="00BD0E09"/>
    <w:rsid w:val="00BD0F3A"/>
    <w:rsid w:val="00BD1BFB"/>
    <w:rsid w:val="00BD1FE3"/>
    <w:rsid w:val="00BD24EB"/>
    <w:rsid w:val="00BD2E9B"/>
    <w:rsid w:val="00BD39EE"/>
    <w:rsid w:val="00BD3BB7"/>
    <w:rsid w:val="00BD7680"/>
    <w:rsid w:val="00BD77CE"/>
    <w:rsid w:val="00BD7F90"/>
    <w:rsid w:val="00BE041A"/>
    <w:rsid w:val="00BE1AAB"/>
    <w:rsid w:val="00BE208C"/>
    <w:rsid w:val="00BE27A8"/>
    <w:rsid w:val="00BE3DD5"/>
    <w:rsid w:val="00BE571C"/>
    <w:rsid w:val="00BE64F1"/>
    <w:rsid w:val="00BE6623"/>
    <w:rsid w:val="00BF00F4"/>
    <w:rsid w:val="00BF11BE"/>
    <w:rsid w:val="00BF20B5"/>
    <w:rsid w:val="00BF2DFB"/>
    <w:rsid w:val="00BF33B1"/>
    <w:rsid w:val="00BF369A"/>
    <w:rsid w:val="00BF3A55"/>
    <w:rsid w:val="00BF3F76"/>
    <w:rsid w:val="00BF5F4D"/>
    <w:rsid w:val="00BF6207"/>
    <w:rsid w:val="00BF6CA9"/>
    <w:rsid w:val="00C00260"/>
    <w:rsid w:val="00C00A91"/>
    <w:rsid w:val="00C00CA6"/>
    <w:rsid w:val="00C01954"/>
    <w:rsid w:val="00C032BD"/>
    <w:rsid w:val="00C03BB0"/>
    <w:rsid w:val="00C044A2"/>
    <w:rsid w:val="00C0584E"/>
    <w:rsid w:val="00C10884"/>
    <w:rsid w:val="00C1097E"/>
    <w:rsid w:val="00C10FAB"/>
    <w:rsid w:val="00C11788"/>
    <w:rsid w:val="00C11D1F"/>
    <w:rsid w:val="00C12365"/>
    <w:rsid w:val="00C12F82"/>
    <w:rsid w:val="00C17FA1"/>
    <w:rsid w:val="00C20143"/>
    <w:rsid w:val="00C20233"/>
    <w:rsid w:val="00C2082C"/>
    <w:rsid w:val="00C209AC"/>
    <w:rsid w:val="00C21427"/>
    <w:rsid w:val="00C2185C"/>
    <w:rsid w:val="00C22E1C"/>
    <w:rsid w:val="00C23A45"/>
    <w:rsid w:val="00C2425A"/>
    <w:rsid w:val="00C24B85"/>
    <w:rsid w:val="00C27D6D"/>
    <w:rsid w:val="00C301D2"/>
    <w:rsid w:val="00C31A03"/>
    <w:rsid w:val="00C31B93"/>
    <w:rsid w:val="00C3246B"/>
    <w:rsid w:val="00C32E99"/>
    <w:rsid w:val="00C333D9"/>
    <w:rsid w:val="00C340EB"/>
    <w:rsid w:val="00C3745C"/>
    <w:rsid w:val="00C37803"/>
    <w:rsid w:val="00C378F9"/>
    <w:rsid w:val="00C37EA5"/>
    <w:rsid w:val="00C4183D"/>
    <w:rsid w:val="00C41E94"/>
    <w:rsid w:val="00C4355F"/>
    <w:rsid w:val="00C44C1B"/>
    <w:rsid w:val="00C47B55"/>
    <w:rsid w:val="00C47BA5"/>
    <w:rsid w:val="00C51771"/>
    <w:rsid w:val="00C51B2B"/>
    <w:rsid w:val="00C527BC"/>
    <w:rsid w:val="00C52828"/>
    <w:rsid w:val="00C542E6"/>
    <w:rsid w:val="00C54496"/>
    <w:rsid w:val="00C55319"/>
    <w:rsid w:val="00C56DB7"/>
    <w:rsid w:val="00C57AEB"/>
    <w:rsid w:val="00C57F77"/>
    <w:rsid w:val="00C60BBB"/>
    <w:rsid w:val="00C60FDA"/>
    <w:rsid w:val="00C61322"/>
    <w:rsid w:val="00C6208C"/>
    <w:rsid w:val="00C62182"/>
    <w:rsid w:val="00C6309C"/>
    <w:rsid w:val="00C633A7"/>
    <w:rsid w:val="00C63639"/>
    <w:rsid w:val="00C664A7"/>
    <w:rsid w:val="00C70CA4"/>
    <w:rsid w:val="00C726D3"/>
    <w:rsid w:val="00C727AA"/>
    <w:rsid w:val="00C72AD9"/>
    <w:rsid w:val="00C72D94"/>
    <w:rsid w:val="00C7317A"/>
    <w:rsid w:val="00C74947"/>
    <w:rsid w:val="00C74A5A"/>
    <w:rsid w:val="00C757BE"/>
    <w:rsid w:val="00C75DBA"/>
    <w:rsid w:val="00C76630"/>
    <w:rsid w:val="00C766A4"/>
    <w:rsid w:val="00C775DA"/>
    <w:rsid w:val="00C778B3"/>
    <w:rsid w:val="00C77BB6"/>
    <w:rsid w:val="00C80627"/>
    <w:rsid w:val="00C80B63"/>
    <w:rsid w:val="00C811DF"/>
    <w:rsid w:val="00C8174B"/>
    <w:rsid w:val="00C81EE6"/>
    <w:rsid w:val="00C8236C"/>
    <w:rsid w:val="00C83717"/>
    <w:rsid w:val="00C84C2C"/>
    <w:rsid w:val="00C85521"/>
    <w:rsid w:val="00C86528"/>
    <w:rsid w:val="00C90276"/>
    <w:rsid w:val="00C90883"/>
    <w:rsid w:val="00C938F8"/>
    <w:rsid w:val="00C94F97"/>
    <w:rsid w:val="00C975C9"/>
    <w:rsid w:val="00CA073E"/>
    <w:rsid w:val="00CA093A"/>
    <w:rsid w:val="00CA2A59"/>
    <w:rsid w:val="00CA2D10"/>
    <w:rsid w:val="00CA5231"/>
    <w:rsid w:val="00CA5EBD"/>
    <w:rsid w:val="00CA6B6C"/>
    <w:rsid w:val="00CA7B17"/>
    <w:rsid w:val="00CB1172"/>
    <w:rsid w:val="00CB1A56"/>
    <w:rsid w:val="00CB1B85"/>
    <w:rsid w:val="00CB1CEE"/>
    <w:rsid w:val="00CB313F"/>
    <w:rsid w:val="00CB381C"/>
    <w:rsid w:val="00CB39F3"/>
    <w:rsid w:val="00CB4180"/>
    <w:rsid w:val="00CB5071"/>
    <w:rsid w:val="00CB674C"/>
    <w:rsid w:val="00CB6806"/>
    <w:rsid w:val="00CB6C7E"/>
    <w:rsid w:val="00CB7890"/>
    <w:rsid w:val="00CB7A3F"/>
    <w:rsid w:val="00CB7E58"/>
    <w:rsid w:val="00CC0CB4"/>
    <w:rsid w:val="00CC0EE1"/>
    <w:rsid w:val="00CC12A9"/>
    <w:rsid w:val="00CC1AAF"/>
    <w:rsid w:val="00CC2400"/>
    <w:rsid w:val="00CC3FD5"/>
    <w:rsid w:val="00CC5F7C"/>
    <w:rsid w:val="00CC642D"/>
    <w:rsid w:val="00CC7935"/>
    <w:rsid w:val="00CD2EEF"/>
    <w:rsid w:val="00CD31E7"/>
    <w:rsid w:val="00CD4162"/>
    <w:rsid w:val="00CD476F"/>
    <w:rsid w:val="00CD5776"/>
    <w:rsid w:val="00CD5915"/>
    <w:rsid w:val="00CD5D17"/>
    <w:rsid w:val="00CD619F"/>
    <w:rsid w:val="00CD63AB"/>
    <w:rsid w:val="00CD68CE"/>
    <w:rsid w:val="00CD776C"/>
    <w:rsid w:val="00CE02F2"/>
    <w:rsid w:val="00CE0B9A"/>
    <w:rsid w:val="00CE0F98"/>
    <w:rsid w:val="00CE1347"/>
    <w:rsid w:val="00CE1379"/>
    <w:rsid w:val="00CE1500"/>
    <w:rsid w:val="00CE1613"/>
    <w:rsid w:val="00CE4DAA"/>
    <w:rsid w:val="00CE4FC6"/>
    <w:rsid w:val="00CE50B4"/>
    <w:rsid w:val="00CE68C4"/>
    <w:rsid w:val="00CE73F9"/>
    <w:rsid w:val="00CE751A"/>
    <w:rsid w:val="00CF099D"/>
    <w:rsid w:val="00CF2C21"/>
    <w:rsid w:val="00CF3265"/>
    <w:rsid w:val="00CF32A6"/>
    <w:rsid w:val="00CF39D7"/>
    <w:rsid w:val="00CF50BD"/>
    <w:rsid w:val="00CF55DE"/>
    <w:rsid w:val="00CF6D6A"/>
    <w:rsid w:val="00CF7162"/>
    <w:rsid w:val="00CF7CB7"/>
    <w:rsid w:val="00D00836"/>
    <w:rsid w:val="00D01855"/>
    <w:rsid w:val="00D01E8F"/>
    <w:rsid w:val="00D03371"/>
    <w:rsid w:val="00D03CE4"/>
    <w:rsid w:val="00D05883"/>
    <w:rsid w:val="00D0635D"/>
    <w:rsid w:val="00D06381"/>
    <w:rsid w:val="00D06CF9"/>
    <w:rsid w:val="00D11798"/>
    <w:rsid w:val="00D12609"/>
    <w:rsid w:val="00D12B00"/>
    <w:rsid w:val="00D1407A"/>
    <w:rsid w:val="00D141B9"/>
    <w:rsid w:val="00D1434F"/>
    <w:rsid w:val="00D14804"/>
    <w:rsid w:val="00D14D1C"/>
    <w:rsid w:val="00D1534D"/>
    <w:rsid w:val="00D200C6"/>
    <w:rsid w:val="00D21311"/>
    <w:rsid w:val="00D21A39"/>
    <w:rsid w:val="00D21AF3"/>
    <w:rsid w:val="00D220E2"/>
    <w:rsid w:val="00D22BDD"/>
    <w:rsid w:val="00D235D6"/>
    <w:rsid w:val="00D2572C"/>
    <w:rsid w:val="00D2592D"/>
    <w:rsid w:val="00D25A48"/>
    <w:rsid w:val="00D25AE2"/>
    <w:rsid w:val="00D27420"/>
    <w:rsid w:val="00D30446"/>
    <w:rsid w:val="00D3068C"/>
    <w:rsid w:val="00D30AA7"/>
    <w:rsid w:val="00D32499"/>
    <w:rsid w:val="00D32832"/>
    <w:rsid w:val="00D32AF5"/>
    <w:rsid w:val="00D33DFA"/>
    <w:rsid w:val="00D3454C"/>
    <w:rsid w:val="00D34668"/>
    <w:rsid w:val="00D35789"/>
    <w:rsid w:val="00D3627E"/>
    <w:rsid w:val="00D36FD4"/>
    <w:rsid w:val="00D378FB"/>
    <w:rsid w:val="00D37D9B"/>
    <w:rsid w:val="00D41E55"/>
    <w:rsid w:val="00D421E0"/>
    <w:rsid w:val="00D44E9A"/>
    <w:rsid w:val="00D454A5"/>
    <w:rsid w:val="00D45581"/>
    <w:rsid w:val="00D4627B"/>
    <w:rsid w:val="00D46458"/>
    <w:rsid w:val="00D465FB"/>
    <w:rsid w:val="00D508C3"/>
    <w:rsid w:val="00D51A97"/>
    <w:rsid w:val="00D53235"/>
    <w:rsid w:val="00D5378E"/>
    <w:rsid w:val="00D5589D"/>
    <w:rsid w:val="00D5598B"/>
    <w:rsid w:val="00D569BB"/>
    <w:rsid w:val="00D576F3"/>
    <w:rsid w:val="00D57C6B"/>
    <w:rsid w:val="00D57D45"/>
    <w:rsid w:val="00D60739"/>
    <w:rsid w:val="00D61B21"/>
    <w:rsid w:val="00D633B2"/>
    <w:rsid w:val="00D63742"/>
    <w:rsid w:val="00D652F1"/>
    <w:rsid w:val="00D65A31"/>
    <w:rsid w:val="00D66279"/>
    <w:rsid w:val="00D6742B"/>
    <w:rsid w:val="00D70B91"/>
    <w:rsid w:val="00D71E08"/>
    <w:rsid w:val="00D71EAA"/>
    <w:rsid w:val="00D7378E"/>
    <w:rsid w:val="00D740AD"/>
    <w:rsid w:val="00D7418D"/>
    <w:rsid w:val="00D7430F"/>
    <w:rsid w:val="00D74B3B"/>
    <w:rsid w:val="00D7597F"/>
    <w:rsid w:val="00D76719"/>
    <w:rsid w:val="00D77115"/>
    <w:rsid w:val="00D7738F"/>
    <w:rsid w:val="00D7741D"/>
    <w:rsid w:val="00D777D1"/>
    <w:rsid w:val="00D77CE7"/>
    <w:rsid w:val="00D803F4"/>
    <w:rsid w:val="00D80D4B"/>
    <w:rsid w:val="00D8127A"/>
    <w:rsid w:val="00D817BD"/>
    <w:rsid w:val="00D8300B"/>
    <w:rsid w:val="00D83D07"/>
    <w:rsid w:val="00D848E5"/>
    <w:rsid w:val="00D85A2B"/>
    <w:rsid w:val="00D860EA"/>
    <w:rsid w:val="00D90DAE"/>
    <w:rsid w:val="00D91269"/>
    <w:rsid w:val="00D918EA"/>
    <w:rsid w:val="00D91F66"/>
    <w:rsid w:val="00D92015"/>
    <w:rsid w:val="00D94B7B"/>
    <w:rsid w:val="00D94EE9"/>
    <w:rsid w:val="00D97934"/>
    <w:rsid w:val="00DA1B77"/>
    <w:rsid w:val="00DA222D"/>
    <w:rsid w:val="00DA30A4"/>
    <w:rsid w:val="00DA30C8"/>
    <w:rsid w:val="00DA3741"/>
    <w:rsid w:val="00DA4DF4"/>
    <w:rsid w:val="00DA4FD6"/>
    <w:rsid w:val="00DA54C9"/>
    <w:rsid w:val="00DA56F3"/>
    <w:rsid w:val="00DA6605"/>
    <w:rsid w:val="00DA6744"/>
    <w:rsid w:val="00DA7222"/>
    <w:rsid w:val="00DB06E7"/>
    <w:rsid w:val="00DB1583"/>
    <w:rsid w:val="00DB1797"/>
    <w:rsid w:val="00DB270A"/>
    <w:rsid w:val="00DB2A52"/>
    <w:rsid w:val="00DB2D6C"/>
    <w:rsid w:val="00DB46BF"/>
    <w:rsid w:val="00DB4953"/>
    <w:rsid w:val="00DB5736"/>
    <w:rsid w:val="00DB72EE"/>
    <w:rsid w:val="00DB7585"/>
    <w:rsid w:val="00DB7A73"/>
    <w:rsid w:val="00DB7CC6"/>
    <w:rsid w:val="00DC048D"/>
    <w:rsid w:val="00DC08A7"/>
    <w:rsid w:val="00DC0947"/>
    <w:rsid w:val="00DC0AD9"/>
    <w:rsid w:val="00DC1482"/>
    <w:rsid w:val="00DC171E"/>
    <w:rsid w:val="00DC3F26"/>
    <w:rsid w:val="00DC45E8"/>
    <w:rsid w:val="00DC6679"/>
    <w:rsid w:val="00DD016F"/>
    <w:rsid w:val="00DD0D5D"/>
    <w:rsid w:val="00DD0F15"/>
    <w:rsid w:val="00DD1D8A"/>
    <w:rsid w:val="00DD28C9"/>
    <w:rsid w:val="00DD31E5"/>
    <w:rsid w:val="00DD401F"/>
    <w:rsid w:val="00DD412A"/>
    <w:rsid w:val="00DD69EB"/>
    <w:rsid w:val="00DE010D"/>
    <w:rsid w:val="00DE2348"/>
    <w:rsid w:val="00DE2437"/>
    <w:rsid w:val="00DE2C1D"/>
    <w:rsid w:val="00DE2D62"/>
    <w:rsid w:val="00DE37BC"/>
    <w:rsid w:val="00DE5378"/>
    <w:rsid w:val="00DE6107"/>
    <w:rsid w:val="00DE7262"/>
    <w:rsid w:val="00DE73DF"/>
    <w:rsid w:val="00DE77CC"/>
    <w:rsid w:val="00DF29B8"/>
    <w:rsid w:val="00DF2F6E"/>
    <w:rsid w:val="00DF4A71"/>
    <w:rsid w:val="00DF6D37"/>
    <w:rsid w:val="00DF7063"/>
    <w:rsid w:val="00DF75B5"/>
    <w:rsid w:val="00DF7E97"/>
    <w:rsid w:val="00E001DD"/>
    <w:rsid w:val="00E00AFA"/>
    <w:rsid w:val="00E01213"/>
    <w:rsid w:val="00E01E18"/>
    <w:rsid w:val="00E01F7D"/>
    <w:rsid w:val="00E02DC3"/>
    <w:rsid w:val="00E039E7"/>
    <w:rsid w:val="00E048D4"/>
    <w:rsid w:val="00E054FA"/>
    <w:rsid w:val="00E06755"/>
    <w:rsid w:val="00E06D0E"/>
    <w:rsid w:val="00E07638"/>
    <w:rsid w:val="00E10A96"/>
    <w:rsid w:val="00E13DC9"/>
    <w:rsid w:val="00E1423B"/>
    <w:rsid w:val="00E1457C"/>
    <w:rsid w:val="00E148E6"/>
    <w:rsid w:val="00E14D5D"/>
    <w:rsid w:val="00E14F8A"/>
    <w:rsid w:val="00E15D1A"/>
    <w:rsid w:val="00E16A2C"/>
    <w:rsid w:val="00E17A2E"/>
    <w:rsid w:val="00E17CED"/>
    <w:rsid w:val="00E17EAA"/>
    <w:rsid w:val="00E2047E"/>
    <w:rsid w:val="00E20755"/>
    <w:rsid w:val="00E20801"/>
    <w:rsid w:val="00E209C2"/>
    <w:rsid w:val="00E2112D"/>
    <w:rsid w:val="00E21A16"/>
    <w:rsid w:val="00E22B81"/>
    <w:rsid w:val="00E230A8"/>
    <w:rsid w:val="00E234AF"/>
    <w:rsid w:val="00E2391C"/>
    <w:rsid w:val="00E23AC2"/>
    <w:rsid w:val="00E244B2"/>
    <w:rsid w:val="00E249A3"/>
    <w:rsid w:val="00E24C0C"/>
    <w:rsid w:val="00E25757"/>
    <w:rsid w:val="00E26327"/>
    <w:rsid w:val="00E27160"/>
    <w:rsid w:val="00E3056B"/>
    <w:rsid w:val="00E30ACE"/>
    <w:rsid w:val="00E3233F"/>
    <w:rsid w:val="00E32FA0"/>
    <w:rsid w:val="00E3397E"/>
    <w:rsid w:val="00E33F82"/>
    <w:rsid w:val="00E34D1D"/>
    <w:rsid w:val="00E36CCF"/>
    <w:rsid w:val="00E3718F"/>
    <w:rsid w:val="00E373E8"/>
    <w:rsid w:val="00E407C2"/>
    <w:rsid w:val="00E40AF1"/>
    <w:rsid w:val="00E42109"/>
    <w:rsid w:val="00E43978"/>
    <w:rsid w:val="00E44FF7"/>
    <w:rsid w:val="00E4625B"/>
    <w:rsid w:val="00E46736"/>
    <w:rsid w:val="00E4713B"/>
    <w:rsid w:val="00E479D4"/>
    <w:rsid w:val="00E47A03"/>
    <w:rsid w:val="00E50275"/>
    <w:rsid w:val="00E50CDC"/>
    <w:rsid w:val="00E52488"/>
    <w:rsid w:val="00E52A5C"/>
    <w:rsid w:val="00E533EC"/>
    <w:rsid w:val="00E540CC"/>
    <w:rsid w:val="00E541C7"/>
    <w:rsid w:val="00E54377"/>
    <w:rsid w:val="00E54CDA"/>
    <w:rsid w:val="00E55872"/>
    <w:rsid w:val="00E55ADC"/>
    <w:rsid w:val="00E56208"/>
    <w:rsid w:val="00E57074"/>
    <w:rsid w:val="00E570A5"/>
    <w:rsid w:val="00E60238"/>
    <w:rsid w:val="00E6026E"/>
    <w:rsid w:val="00E60485"/>
    <w:rsid w:val="00E60777"/>
    <w:rsid w:val="00E6141D"/>
    <w:rsid w:val="00E61F81"/>
    <w:rsid w:val="00E6230A"/>
    <w:rsid w:val="00E62F00"/>
    <w:rsid w:val="00E64815"/>
    <w:rsid w:val="00E651AB"/>
    <w:rsid w:val="00E66F4F"/>
    <w:rsid w:val="00E67D43"/>
    <w:rsid w:val="00E67F7D"/>
    <w:rsid w:val="00E70659"/>
    <w:rsid w:val="00E71432"/>
    <w:rsid w:val="00E73290"/>
    <w:rsid w:val="00E74771"/>
    <w:rsid w:val="00E7669A"/>
    <w:rsid w:val="00E7693F"/>
    <w:rsid w:val="00E77419"/>
    <w:rsid w:val="00E7749E"/>
    <w:rsid w:val="00E806B7"/>
    <w:rsid w:val="00E8193E"/>
    <w:rsid w:val="00E82B1B"/>
    <w:rsid w:val="00E8371D"/>
    <w:rsid w:val="00E837D6"/>
    <w:rsid w:val="00E83A4A"/>
    <w:rsid w:val="00E856D8"/>
    <w:rsid w:val="00E85AC2"/>
    <w:rsid w:val="00E85B2A"/>
    <w:rsid w:val="00E87014"/>
    <w:rsid w:val="00E8711B"/>
    <w:rsid w:val="00E87473"/>
    <w:rsid w:val="00E87C22"/>
    <w:rsid w:val="00E91F86"/>
    <w:rsid w:val="00E92A3B"/>
    <w:rsid w:val="00E92B1C"/>
    <w:rsid w:val="00E92CD5"/>
    <w:rsid w:val="00E936F4"/>
    <w:rsid w:val="00E93E81"/>
    <w:rsid w:val="00E93F55"/>
    <w:rsid w:val="00E94303"/>
    <w:rsid w:val="00E94D35"/>
    <w:rsid w:val="00E9580A"/>
    <w:rsid w:val="00E97A50"/>
    <w:rsid w:val="00E97BBA"/>
    <w:rsid w:val="00EA0B63"/>
    <w:rsid w:val="00EA14AA"/>
    <w:rsid w:val="00EA1BEB"/>
    <w:rsid w:val="00EA2C1C"/>
    <w:rsid w:val="00EA2CF2"/>
    <w:rsid w:val="00EA380E"/>
    <w:rsid w:val="00EA3DF4"/>
    <w:rsid w:val="00EA4874"/>
    <w:rsid w:val="00EA58B6"/>
    <w:rsid w:val="00EA6A60"/>
    <w:rsid w:val="00EA7834"/>
    <w:rsid w:val="00EB025B"/>
    <w:rsid w:val="00EB04B2"/>
    <w:rsid w:val="00EB0D6B"/>
    <w:rsid w:val="00EB183A"/>
    <w:rsid w:val="00EB2FE1"/>
    <w:rsid w:val="00EB3837"/>
    <w:rsid w:val="00EB5143"/>
    <w:rsid w:val="00EB5711"/>
    <w:rsid w:val="00EB6AB7"/>
    <w:rsid w:val="00EB78C0"/>
    <w:rsid w:val="00EB797E"/>
    <w:rsid w:val="00EC038E"/>
    <w:rsid w:val="00EC0A27"/>
    <w:rsid w:val="00EC0EF7"/>
    <w:rsid w:val="00EC1491"/>
    <w:rsid w:val="00EC2038"/>
    <w:rsid w:val="00EC5685"/>
    <w:rsid w:val="00EC6227"/>
    <w:rsid w:val="00EC67D6"/>
    <w:rsid w:val="00EC75FE"/>
    <w:rsid w:val="00EC775C"/>
    <w:rsid w:val="00ED17B3"/>
    <w:rsid w:val="00ED28EA"/>
    <w:rsid w:val="00ED2D33"/>
    <w:rsid w:val="00ED40F7"/>
    <w:rsid w:val="00ED48FE"/>
    <w:rsid w:val="00ED4CC1"/>
    <w:rsid w:val="00ED5866"/>
    <w:rsid w:val="00ED7946"/>
    <w:rsid w:val="00EE0C43"/>
    <w:rsid w:val="00EE1CA7"/>
    <w:rsid w:val="00EE4F7C"/>
    <w:rsid w:val="00EE5309"/>
    <w:rsid w:val="00EE551E"/>
    <w:rsid w:val="00EE660D"/>
    <w:rsid w:val="00EE6E78"/>
    <w:rsid w:val="00EE727C"/>
    <w:rsid w:val="00EF0E07"/>
    <w:rsid w:val="00EF194E"/>
    <w:rsid w:val="00EF2178"/>
    <w:rsid w:val="00EF21E0"/>
    <w:rsid w:val="00EF21E2"/>
    <w:rsid w:val="00EF4308"/>
    <w:rsid w:val="00EF4C8D"/>
    <w:rsid w:val="00EF5F48"/>
    <w:rsid w:val="00EF6FCB"/>
    <w:rsid w:val="00F00911"/>
    <w:rsid w:val="00F01380"/>
    <w:rsid w:val="00F016A0"/>
    <w:rsid w:val="00F02637"/>
    <w:rsid w:val="00F046ED"/>
    <w:rsid w:val="00F048E9"/>
    <w:rsid w:val="00F04C45"/>
    <w:rsid w:val="00F0503C"/>
    <w:rsid w:val="00F0544F"/>
    <w:rsid w:val="00F05E80"/>
    <w:rsid w:val="00F05F2C"/>
    <w:rsid w:val="00F077BB"/>
    <w:rsid w:val="00F07D6D"/>
    <w:rsid w:val="00F106E2"/>
    <w:rsid w:val="00F10762"/>
    <w:rsid w:val="00F10BA1"/>
    <w:rsid w:val="00F10BCA"/>
    <w:rsid w:val="00F10EFC"/>
    <w:rsid w:val="00F119E5"/>
    <w:rsid w:val="00F12E86"/>
    <w:rsid w:val="00F134E9"/>
    <w:rsid w:val="00F15298"/>
    <w:rsid w:val="00F16F8F"/>
    <w:rsid w:val="00F2010C"/>
    <w:rsid w:val="00F21CF8"/>
    <w:rsid w:val="00F21F75"/>
    <w:rsid w:val="00F221FA"/>
    <w:rsid w:val="00F25708"/>
    <w:rsid w:val="00F263FC"/>
    <w:rsid w:val="00F26D18"/>
    <w:rsid w:val="00F2704D"/>
    <w:rsid w:val="00F2727C"/>
    <w:rsid w:val="00F30298"/>
    <w:rsid w:val="00F306F4"/>
    <w:rsid w:val="00F32FFE"/>
    <w:rsid w:val="00F342B6"/>
    <w:rsid w:val="00F350D8"/>
    <w:rsid w:val="00F35343"/>
    <w:rsid w:val="00F355DE"/>
    <w:rsid w:val="00F3571E"/>
    <w:rsid w:val="00F36BEB"/>
    <w:rsid w:val="00F4022B"/>
    <w:rsid w:val="00F40526"/>
    <w:rsid w:val="00F42D1D"/>
    <w:rsid w:val="00F435A7"/>
    <w:rsid w:val="00F4398E"/>
    <w:rsid w:val="00F45671"/>
    <w:rsid w:val="00F456D6"/>
    <w:rsid w:val="00F46B83"/>
    <w:rsid w:val="00F46F69"/>
    <w:rsid w:val="00F47C54"/>
    <w:rsid w:val="00F50EB7"/>
    <w:rsid w:val="00F54D9F"/>
    <w:rsid w:val="00F55C6A"/>
    <w:rsid w:val="00F55CC3"/>
    <w:rsid w:val="00F56548"/>
    <w:rsid w:val="00F57AA7"/>
    <w:rsid w:val="00F604DC"/>
    <w:rsid w:val="00F60A33"/>
    <w:rsid w:val="00F60F76"/>
    <w:rsid w:val="00F6138E"/>
    <w:rsid w:val="00F616AD"/>
    <w:rsid w:val="00F6226E"/>
    <w:rsid w:val="00F622B8"/>
    <w:rsid w:val="00F639F4"/>
    <w:rsid w:val="00F642F9"/>
    <w:rsid w:val="00F65C06"/>
    <w:rsid w:val="00F65DA8"/>
    <w:rsid w:val="00F6793B"/>
    <w:rsid w:val="00F67DEE"/>
    <w:rsid w:val="00F70611"/>
    <w:rsid w:val="00F711B0"/>
    <w:rsid w:val="00F71996"/>
    <w:rsid w:val="00F7199C"/>
    <w:rsid w:val="00F72454"/>
    <w:rsid w:val="00F72464"/>
    <w:rsid w:val="00F7259F"/>
    <w:rsid w:val="00F72B7A"/>
    <w:rsid w:val="00F7314A"/>
    <w:rsid w:val="00F74069"/>
    <w:rsid w:val="00F75DDB"/>
    <w:rsid w:val="00F77300"/>
    <w:rsid w:val="00F805E1"/>
    <w:rsid w:val="00F80D11"/>
    <w:rsid w:val="00F81143"/>
    <w:rsid w:val="00F83438"/>
    <w:rsid w:val="00F846DF"/>
    <w:rsid w:val="00F84829"/>
    <w:rsid w:val="00F86138"/>
    <w:rsid w:val="00F863F6"/>
    <w:rsid w:val="00F8722E"/>
    <w:rsid w:val="00F87450"/>
    <w:rsid w:val="00F91691"/>
    <w:rsid w:val="00F91D6E"/>
    <w:rsid w:val="00F939D7"/>
    <w:rsid w:val="00F93F0C"/>
    <w:rsid w:val="00F97367"/>
    <w:rsid w:val="00F9748C"/>
    <w:rsid w:val="00F97B20"/>
    <w:rsid w:val="00FA1051"/>
    <w:rsid w:val="00FA148B"/>
    <w:rsid w:val="00FA1C34"/>
    <w:rsid w:val="00FA2FD9"/>
    <w:rsid w:val="00FA3756"/>
    <w:rsid w:val="00FA3834"/>
    <w:rsid w:val="00FA4C0B"/>
    <w:rsid w:val="00FB0BC6"/>
    <w:rsid w:val="00FB14AD"/>
    <w:rsid w:val="00FB2A46"/>
    <w:rsid w:val="00FB37CB"/>
    <w:rsid w:val="00FB51F2"/>
    <w:rsid w:val="00FB5A82"/>
    <w:rsid w:val="00FB5CD5"/>
    <w:rsid w:val="00FB6196"/>
    <w:rsid w:val="00FB6205"/>
    <w:rsid w:val="00FB6E96"/>
    <w:rsid w:val="00FB6F82"/>
    <w:rsid w:val="00FC0377"/>
    <w:rsid w:val="00FC0B20"/>
    <w:rsid w:val="00FC142E"/>
    <w:rsid w:val="00FC30C3"/>
    <w:rsid w:val="00FC3668"/>
    <w:rsid w:val="00FC411E"/>
    <w:rsid w:val="00FC58D7"/>
    <w:rsid w:val="00FC6D54"/>
    <w:rsid w:val="00FD0327"/>
    <w:rsid w:val="00FD0729"/>
    <w:rsid w:val="00FD1017"/>
    <w:rsid w:val="00FD1C50"/>
    <w:rsid w:val="00FD1E66"/>
    <w:rsid w:val="00FD26F3"/>
    <w:rsid w:val="00FD4597"/>
    <w:rsid w:val="00FD6960"/>
    <w:rsid w:val="00FD6F4B"/>
    <w:rsid w:val="00FD7161"/>
    <w:rsid w:val="00FD761D"/>
    <w:rsid w:val="00FD7C7C"/>
    <w:rsid w:val="00FE0E3D"/>
    <w:rsid w:val="00FE1B2A"/>
    <w:rsid w:val="00FE2185"/>
    <w:rsid w:val="00FE2E3E"/>
    <w:rsid w:val="00FE302A"/>
    <w:rsid w:val="00FE3220"/>
    <w:rsid w:val="00FE3AD5"/>
    <w:rsid w:val="00FE4024"/>
    <w:rsid w:val="00FE47D8"/>
    <w:rsid w:val="00FE501D"/>
    <w:rsid w:val="00FE5AAF"/>
    <w:rsid w:val="00FE65D0"/>
    <w:rsid w:val="00FE6BED"/>
    <w:rsid w:val="00FF0FE0"/>
    <w:rsid w:val="00FF1DDD"/>
    <w:rsid w:val="00FF228B"/>
    <w:rsid w:val="00FF3DBD"/>
    <w:rsid w:val="00FF466A"/>
    <w:rsid w:val="00FF72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4B798"/>
  <w15:docId w15:val="{A79828C9-9005-4B8E-A858-0804148E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F1B"/>
  </w:style>
  <w:style w:type="paragraph" w:styleId="Ttulo2">
    <w:name w:val="heading 2"/>
    <w:basedOn w:val="Normal"/>
    <w:next w:val="Normal"/>
    <w:link w:val="Ttulo2Car"/>
    <w:uiPriority w:val="9"/>
    <w:unhideWhenUsed/>
    <w:qFormat/>
    <w:rsid w:val="003A6B6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EB514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A51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518A"/>
    <w:rPr>
      <w:rFonts w:ascii="Tahoma" w:hAnsi="Tahoma" w:cs="Tahoma"/>
      <w:sz w:val="16"/>
      <w:szCs w:val="16"/>
    </w:rPr>
  </w:style>
  <w:style w:type="paragraph" w:styleId="Encabezado">
    <w:name w:val="header"/>
    <w:basedOn w:val="Normal"/>
    <w:link w:val="EncabezadoCar"/>
    <w:uiPriority w:val="99"/>
    <w:unhideWhenUsed/>
    <w:rsid w:val="007906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0668"/>
  </w:style>
  <w:style w:type="paragraph" w:styleId="Piedepgina">
    <w:name w:val="footer"/>
    <w:basedOn w:val="Normal"/>
    <w:link w:val="PiedepginaCar"/>
    <w:uiPriority w:val="99"/>
    <w:unhideWhenUsed/>
    <w:rsid w:val="007906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0668"/>
  </w:style>
  <w:style w:type="character" w:customStyle="1" w:styleId="Ttulo2Car">
    <w:name w:val="Título 2 Car"/>
    <w:basedOn w:val="Fuentedeprrafopredeter"/>
    <w:link w:val="Ttulo2"/>
    <w:uiPriority w:val="9"/>
    <w:rsid w:val="003A6B6E"/>
    <w:rPr>
      <w:rFonts w:asciiTheme="majorHAnsi" w:eastAsiaTheme="majorEastAsia" w:hAnsiTheme="majorHAnsi" w:cstheme="majorBidi"/>
      <w:color w:val="365F91" w:themeColor="accent1" w:themeShade="BF"/>
      <w:sz w:val="26"/>
      <w:szCs w:val="26"/>
    </w:rPr>
  </w:style>
  <w:style w:type="paragraph" w:styleId="Textonotapie">
    <w:name w:val="footnote text"/>
    <w:basedOn w:val="Normal"/>
    <w:link w:val="TextonotapieCar"/>
    <w:semiHidden/>
    <w:rsid w:val="00EF4308"/>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EF4308"/>
    <w:rPr>
      <w:rFonts w:ascii="Times New Roman" w:eastAsia="Times New Roman" w:hAnsi="Times New Roman" w:cs="Times New Roman"/>
      <w:sz w:val="20"/>
      <w:szCs w:val="20"/>
      <w:lang w:val="es-ES" w:eastAsia="es-ES"/>
    </w:rPr>
  </w:style>
  <w:style w:type="character" w:styleId="Refdenotaalpie">
    <w:name w:val="footnote reference"/>
    <w:semiHidden/>
    <w:rsid w:val="00EF4308"/>
    <w:rPr>
      <w:vertAlign w:val="superscript"/>
    </w:rPr>
  </w:style>
  <w:style w:type="paragraph" w:styleId="Prrafodelista">
    <w:name w:val="List Paragraph"/>
    <w:aliases w:val="Bullet List,FooterText,numbered,List Paragraph1,Paragraphe de liste1,lp1"/>
    <w:basedOn w:val="Normal"/>
    <w:link w:val="PrrafodelistaCar"/>
    <w:uiPriority w:val="34"/>
    <w:qFormat/>
    <w:rsid w:val="0045470A"/>
    <w:pPr>
      <w:ind w:left="720"/>
      <w:contextualSpacing/>
    </w:pPr>
  </w:style>
  <w:style w:type="table" w:styleId="Tablaconcuadrcula">
    <w:name w:val="Table Grid"/>
    <w:basedOn w:val="Tablanormal"/>
    <w:uiPriority w:val="59"/>
    <w:rsid w:val="00483107"/>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rsid w:val="00483107"/>
    <w:rPr>
      <w:color w:val="0000FF"/>
      <w:u w:val="single"/>
    </w:rPr>
  </w:style>
  <w:style w:type="paragraph" w:styleId="Sinespaciado">
    <w:name w:val="No Spacing"/>
    <w:link w:val="SinespaciadoCar"/>
    <w:qFormat/>
    <w:rsid w:val="00483107"/>
    <w:pPr>
      <w:spacing w:after="0" w:line="240" w:lineRule="auto"/>
    </w:pPr>
  </w:style>
  <w:style w:type="character" w:styleId="Mencinsinresolver">
    <w:name w:val="Unresolved Mention"/>
    <w:basedOn w:val="Fuentedeprrafopredeter"/>
    <w:uiPriority w:val="99"/>
    <w:semiHidden/>
    <w:unhideWhenUsed/>
    <w:rsid w:val="00592E63"/>
    <w:rPr>
      <w:color w:val="605E5C"/>
      <w:shd w:val="clear" w:color="auto" w:fill="E1DFDD"/>
    </w:rPr>
  </w:style>
  <w:style w:type="paragraph" w:styleId="NormalWeb">
    <w:name w:val="Normal (Web)"/>
    <w:basedOn w:val="Normal"/>
    <w:uiPriority w:val="99"/>
    <w:semiHidden/>
    <w:unhideWhenUsed/>
    <w:rsid w:val="00592E63"/>
    <w:rPr>
      <w:rFonts w:ascii="Times New Roman" w:hAnsi="Times New Roman" w:cs="Times New Roman"/>
      <w:sz w:val="24"/>
      <w:szCs w:val="24"/>
    </w:rPr>
  </w:style>
  <w:style w:type="character" w:customStyle="1" w:styleId="mark9iyd20b8s">
    <w:name w:val="mark9iyd20b8s"/>
    <w:basedOn w:val="Fuentedeprrafopredeter"/>
    <w:rsid w:val="00EA3DF4"/>
  </w:style>
  <w:style w:type="character" w:customStyle="1" w:styleId="markg3r39v3oz">
    <w:name w:val="markg3r39v3oz"/>
    <w:basedOn w:val="Fuentedeprrafopredeter"/>
    <w:rsid w:val="00EA3DF4"/>
  </w:style>
  <w:style w:type="paragraph" w:styleId="Listaconvietas">
    <w:name w:val="List Bullet"/>
    <w:basedOn w:val="Normal"/>
    <w:uiPriority w:val="99"/>
    <w:unhideWhenUsed/>
    <w:rsid w:val="00075C3E"/>
    <w:pPr>
      <w:numPr>
        <w:numId w:val="9"/>
      </w:numPr>
      <w:contextualSpacing/>
    </w:pPr>
  </w:style>
  <w:style w:type="character" w:customStyle="1" w:styleId="SinespaciadoCar">
    <w:name w:val="Sin espaciado Car"/>
    <w:link w:val="Sinespaciado"/>
    <w:rsid w:val="00A0711D"/>
  </w:style>
  <w:style w:type="character" w:styleId="Nmerodepgina">
    <w:name w:val="page number"/>
    <w:rsid w:val="00492D11"/>
    <w:rPr>
      <w:sz w:val="20"/>
    </w:rPr>
  </w:style>
  <w:style w:type="character" w:customStyle="1" w:styleId="PrrafodelistaCar">
    <w:name w:val="Párrafo de lista Car"/>
    <w:aliases w:val="Bullet List Car,FooterText Car,numbered Car,List Paragraph1 Car,Paragraphe de liste1 Car,lp1 Car"/>
    <w:link w:val="Prrafodelista"/>
    <w:uiPriority w:val="34"/>
    <w:rsid w:val="00B04988"/>
  </w:style>
  <w:style w:type="character" w:customStyle="1" w:styleId="Ttulo3Car">
    <w:name w:val="Título 3 Car"/>
    <w:basedOn w:val="Fuentedeprrafopredeter"/>
    <w:link w:val="Ttulo3"/>
    <w:uiPriority w:val="9"/>
    <w:semiHidden/>
    <w:rsid w:val="00EB514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0948">
      <w:bodyDiv w:val="1"/>
      <w:marLeft w:val="0"/>
      <w:marRight w:val="0"/>
      <w:marTop w:val="0"/>
      <w:marBottom w:val="0"/>
      <w:divBdr>
        <w:top w:val="none" w:sz="0" w:space="0" w:color="auto"/>
        <w:left w:val="none" w:sz="0" w:space="0" w:color="auto"/>
        <w:bottom w:val="none" w:sz="0" w:space="0" w:color="auto"/>
        <w:right w:val="none" w:sz="0" w:space="0" w:color="auto"/>
      </w:divBdr>
    </w:div>
    <w:div w:id="310017369">
      <w:bodyDiv w:val="1"/>
      <w:marLeft w:val="0"/>
      <w:marRight w:val="0"/>
      <w:marTop w:val="0"/>
      <w:marBottom w:val="0"/>
      <w:divBdr>
        <w:top w:val="none" w:sz="0" w:space="0" w:color="auto"/>
        <w:left w:val="none" w:sz="0" w:space="0" w:color="auto"/>
        <w:bottom w:val="none" w:sz="0" w:space="0" w:color="auto"/>
        <w:right w:val="none" w:sz="0" w:space="0" w:color="auto"/>
      </w:divBdr>
    </w:div>
    <w:div w:id="559443936">
      <w:bodyDiv w:val="1"/>
      <w:marLeft w:val="0"/>
      <w:marRight w:val="0"/>
      <w:marTop w:val="0"/>
      <w:marBottom w:val="0"/>
      <w:divBdr>
        <w:top w:val="none" w:sz="0" w:space="0" w:color="auto"/>
        <w:left w:val="none" w:sz="0" w:space="0" w:color="auto"/>
        <w:bottom w:val="none" w:sz="0" w:space="0" w:color="auto"/>
        <w:right w:val="none" w:sz="0" w:space="0" w:color="auto"/>
      </w:divBdr>
    </w:div>
    <w:div w:id="607584371">
      <w:bodyDiv w:val="1"/>
      <w:marLeft w:val="0"/>
      <w:marRight w:val="0"/>
      <w:marTop w:val="0"/>
      <w:marBottom w:val="0"/>
      <w:divBdr>
        <w:top w:val="none" w:sz="0" w:space="0" w:color="auto"/>
        <w:left w:val="none" w:sz="0" w:space="0" w:color="auto"/>
        <w:bottom w:val="none" w:sz="0" w:space="0" w:color="auto"/>
        <w:right w:val="none" w:sz="0" w:space="0" w:color="auto"/>
      </w:divBdr>
    </w:div>
    <w:div w:id="697858053">
      <w:bodyDiv w:val="1"/>
      <w:marLeft w:val="0"/>
      <w:marRight w:val="0"/>
      <w:marTop w:val="0"/>
      <w:marBottom w:val="0"/>
      <w:divBdr>
        <w:top w:val="none" w:sz="0" w:space="0" w:color="auto"/>
        <w:left w:val="none" w:sz="0" w:space="0" w:color="auto"/>
        <w:bottom w:val="none" w:sz="0" w:space="0" w:color="auto"/>
        <w:right w:val="none" w:sz="0" w:space="0" w:color="auto"/>
      </w:divBdr>
    </w:div>
    <w:div w:id="801768981">
      <w:bodyDiv w:val="1"/>
      <w:marLeft w:val="0"/>
      <w:marRight w:val="0"/>
      <w:marTop w:val="0"/>
      <w:marBottom w:val="0"/>
      <w:divBdr>
        <w:top w:val="none" w:sz="0" w:space="0" w:color="auto"/>
        <w:left w:val="none" w:sz="0" w:space="0" w:color="auto"/>
        <w:bottom w:val="none" w:sz="0" w:space="0" w:color="auto"/>
        <w:right w:val="none" w:sz="0" w:space="0" w:color="auto"/>
      </w:divBdr>
    </w:div>
    <w:div w:id="809132032">
      <w:bodyDiv w:val="1"/>
      <w:marLeft w:val="0"/>
      <w:marRight w:val="0"/>
      <w:marTop w:val="0"/>
      <w:marBottom w:val="0"/>
      <w:divBdr>
        <w:top w:val="none" w:sz="0" w:space="0" w:color="auto"/>
        <w:left w:val="none" w:sz="0" w:space="0" w:color="auto"/>
        <w:bottom w:val="none" w:sz="0" w:space="0" w:color="auto"/>
        <w:right w:val="none" w:sz="0" w:space="0" w:color="auto"/>
      </w:divBdr>
    </w:div>
    <w:div w:id="1017851708">
      <w:bodyDiv w:val="1"/>
      <w:marLeft w:val="0"/>
      <w:marRight w:val="0"/>
      <w:marTop w:val="0"/>
      <w:marBottom w:val="0"/>
      <w:divBdr>
        <w:top w:val="none" w:sz="0" w:space="0" w:color="auto"/>
        <w:left w:val="none" w:sz="0" w:space="0" w:color="auto"/>
        <w:bottom w:val="none" w:sz="0" w:space="0" w:color="auto"/>
        <w:right w:val="none" w:sz="0" w:space="0" w:color="auto"/>
      </w:divBdr>
    </w:div>
    <w:div w:id="1141113107">
      <w:bodyDiv w:val="1"/>
      <w:marLeft w:val="0"/>
      <w:marRight w:val="0"/>
      <w:marTop w:val="0"/>
      <w:marBottom w:val="0"/>
      <w:divBdr>
        <w:top w:val="none" w:sz="0" w:space="0" w:color="auto"/>
        <w:left w:val="none" w:sz="0" w:space="0" w:color="auto"/>
        <w:bottom w:val="none" w:sz="0" w:space="0" w:color="auto"/>
        <w:right w:val="none" w:sz="0" w:space="0" w:color="auto"/>
      </w:divBdr>
    </w:div>
    <w:div w:id="1264876447">
      <w:bodyDiv w:val="1"/>
      <w:marLeft w:val="0"/>
      <w:marRight w:val="0"/>
      <w:marTop w:val="0"/>
      <w:marBottom w:val="0"/>
      <w:divBdr>
        <w:top w:val="none" w:sz="0" w:space="0" w:color="auto"/>
        <w:left w:val="none" w:sz="0" w:space="0" w:color="auto"/>
        <w:bottom w:val="none" w:sz="0" w:space="0" w:color="auto"/>
        <w:right w:val="none" w:sz="0" w:space="0" w:color="auto"/>
      </w:divBdr>
    </w:div>
    <w:div w:id="1310671370">
      <w:bodyDiv w:val="1"/>
      <w:marLeft w:val="0"/>
      <w:marRight w:val="0"/>
      <w:marTop w:val="0"/>
      <w:marBottom w:val="0"/>
      <w:divBdr>
        <w:top w:val="none" w:sz="0" w:space="0" w:color="auto"/>
        <w:left w:val="none" w:sz="0" w:space="0" w:color="auto"/>
        <w:bottom w:val="none" w:sz="0" w:space="0" w:color="auto"/>
        <w:right w:val="none" w:sz="0" w:space="0" w:color="auto"/>
      </w:divBdr>
    </w:div>
    <w:div w:id="1352758383">
      <w:bodyDiv w:val="1"/>
      <w:marLeft w:val="0"/>
      <w:marRight w:val="0"/>
      <w:marTop w:val="0"/>
      <w:marBottom w:val="0"/>
      <w:divBdr>
        <w:top w:val="none" w:sz="0" w:space="0" w:color="auto"/>
        <w:left w:val="none" w:sz="0" w:space="0" w:color="auto"/>
        <w:bottom w:val="none" w:sz="0" w:space="0" w:color="auto"/>
        <w:right w:val="none" w:sz="0" w:space="0" w:color="auto"/>
      </w:divBdr>
    </w:div>
    <w:div w:id="1502575414">
      <w:bodyDiv w:val="1"/>
      <w:marLeft w:val="0"/>
      <w:marRight w:val="0"/>
      <w:marTop w:val="0"/>
      <w:marBottom w:val="0"/>
      <w:divBdr>
        <w:top w:val="none" w:sz="0" w:space="0" w:color="auto"/>
        <w:left w:val="none" w:sz="0" w:space="0" w:color="auto"/>
        <w:bottom w:val="none" w:sz="0" w:space="0" w:color="auto"/>
        <w:right w:val="none" w:sz="0" w:space="0" w:color="auto"/>
      </w:divBdr>
    </w:div>
    <w:div w:id="1594238883">
      <w:bodyDiv w:val="1"/>
      <w:marLeft w:val="0"/>
      <w:marRight w:val="0"/>
      <w:marTop w:val="0"/>
      <w:marBottom w:val="0"/>
      <w:divBdr>
        <w:top w:val="none" w:sz="0" w:space="0" w:color="auto"/>
        <w:left w:val="none" w:sz="0" w:space="0" w:color="auto"/>
        <w:bottom w:val="none" w:sz="0" w:space="0" w:color="auto"/>
        <w:right w:val="none" w:sz="0" w:space="0" w:color="auto"/>
      </w:divBdr>
    </w:div>
    <w:div w:id="1600675815">
      <w:bodyDiv w:val="1"/>
      <w:marLeft w:val="0"/>
      <w:marRight w:val="0"/>
      <w:marTop w:val="0"/>
      <w:marBottom w:val="0"/>
      <w:divBdr>
        <w:top w:val="none" w:sz="0" w:space="0" w:color="auto"/>
        <w:left w:val="none" w:sz="0" w:space="0" w:color="auto"/>
        <w:bottom w:val="none" w:sz="0" w:space="0" w:color="auto"/>
        <w:right w:val="none" w:sz="0" w:space="0" w:color="auto"/>
      </w:divBdr>
      <w:divsChild>
        <w:div w:id="54551135">
          <w:marLeft w:val="0"/>
          <w:marRight w:val="0"/>
          <w:marTop w:val="0"/>
          <w:marBottom w:val="160"/>
          <w:divBdr>
            <w:top w:val="none" w:sz="0" w:space="0" w:color="auto"/>
            <w:left w:val="none" w:sz="0" w:space="0" w:color="auto"/>
            <w:bottom w:val="none" w:sz="0" w:space="0" w:color="auto"/>
            <w:right w:val="none" w:sz="0" w:space="0" w:color="auto"/>
          </w:divBdr>
        </w:div>
        <w:div w:id="211767706">
          <w:marLeft w:val="0"/>
          <w:marRight w:val="0"/>
          <w:marTop w:val="0"/>
          <w:marBottom w:val="160"/>
          <w:divBdr>
            <w:top w:val="none" w:sz="0" w:space="0" w:color="auto"/>
            <w:left w:val="none" w:sz="0" w:space="0" w:color="auto"/>
            <w:bottom w:val="none" w:sz="0" w:space="0" w:color="auto"/>
            <w:right w:val="none" w:sz="0" w:space="0" w:color="auto"/>
          </w:divBdr>
        </w:div>
        <w:div w:id="219367477">
          <w:marLeft w:val="0"/>
          <w:marRight w:val="0"/>
          <w:marTop w:val="0"/>
          <w:marBottom w:val="160"/>
          <w:divBdr>
            <w:top w:val="none" w:sz="0" w:space="0" w:color="auto"/>
            <w:left w:val="none" w:sz="0" w:space="0" w:color="auto"/>
            <w:bottom w:val="none" w:sz="0" w:space="0" w:color="auto"/>
            <w:right w:val="none" w:sz="0" w:space="0" w:color="auto"/>
          </w:divBdr>
        </w:div>
        <w:div w:id="413864391">
          <w:marLeft w:val="0"/>
          <w:marRight w:val="0"/>
          <w:marTop w:val="0"/>
          <w:marBottom w:val="160"/>
          <w:divBdr>
            <w:top w:val="none" w:sz="0" w:space="0" w:color="auto"/>
            <w:left w:val="none" w:sz="0" w:space="0" w:color="auto"/>
            <w:bottom w:val="none" w:sz="0" w:space="0" w:color="auto"/>
            <w:right w:val="none" w:sz="0" w:space="0" w:color="auto"/>
          </w:divBdr>
        </w:div>
        <w:div w:id="435059004">
          <w:marLeft w:val="0"/>
          <w:marRight w:val="0"/>
          <w:marTop w:val="0"/>
          <w:marBottom w:val="160"/>
          <w:divBdr>
            <w:top w:val="none" w:sz="0" w:space="0" w:color="auto"/>
            <w:left w:val="none" w:sz="0" w:space="0" w:color="auto"/>
            <w:bottom w:val="none" w:sz="0" w:space="0" w:color="auto"/>
            <w:right w:val="none" w:sz="0" w:space="0" w:color="auto"/>
          </w:divBdr>
        </w:div>
        <w:div w:id="448668956">
          <w:marLeft w:val="0"/>
          <w:marRight w:val="0"/>
          <w:marTop w:val="0"/>
          <w:marBottom w:val="160"/>
          <w:divBdr>
            <w:top w:val="none" w:sz="0" w:space="0" w:color="auto"/>
            <w:left w:val="none" w:sz="0" w:space="0" w:color="auto"/>
            <w:bottom w:val="none" w:sz="0" w:space="0" w:color="auto"/>
            <w:right w:val="none" w:sz="0" w:space="0" w:color="auto"/>
          </w:divBdr>
        </w:div>
        <w:div w:id="562759515">
          <w:marLeft w:val="0"/>
          <w:marRight w:val="0"/>
          <w:marTop w:val="0"/>
          <w:marBottom w:val="160"/>
          <w:divBdr>
            <w:top w:val="none" w:sz="0" w:space="0" w:color="auto"/>
            <w:left w:val="none" w:sz="0" w:space="0" w:color="auto"/>
            <w:bottom w:val="none" w:sz="0" w:space="0" w:color="auto"/>
            <w:right w:val="none" w:sz="0" w:space="0" w:color="auto"/>
          </w:divBdr>
        </w:div>
        <w:div w:id="612252612">
          <w:marLeft w:val="0"/>
          <w:marRight w:val="0"/>
          <w:marTop w:val="0"/>
          <w:marBottom w:val="160"/>
          <w:divBdr>
            <w:top w:val="none" w:sz="0" w:space="0" w:color="auto"/>
            <w:left w:val="none" w:sz="0" w:space="0" w:color="auto"/>
            <w:bottom w:val="none" w:sz="0" w:space="0" w:color="auto"/>
            <w:right w:val="none" w:sz="0" w:space="0" w:color="auto"/>
          </w:divBdr>
        </w:div>
        <w:div w:id="760562372">
          <w:marLeft w:val="0"/>
          <w:marRight w:val="0"/>
          <w:marTop w:val="0"/>
          <w:marBottom w:val="160"/>
          <w:divBdr>
            <w:top w:val="none" w:sz="0" w:space="0" w:color="auto"/>
            <w:left w:val="none" w:sz="0" w:space="0" w:color="auto"/>
            <w:bottom w:val="none" w:sz="0" w:space="0" w:color="auto"/>
            <w:right w:val="none" w:sz="0" w:space="0" w:color="auto"/>
          </w:divBdr>
        </w:div>
        <w:div w:id="782766284">
          <w:marLeft w:val="0"/>
          <w:marRight w:val="0"/>
          <w:marTop w:val="0"/>
          <w:marBottom w:val="160"/>
          <w:divBdr>
            <w:top w:val="none" w:sz="0" w:space="0" w:color="auto"/>
            <w:left w:val="none" w:sz="0" w:space="0" w:color="auto"/>
            <w:bottom w:val="none" w:sz="0" w:space="0" w:color="auto"/>
            <w:right w:val="none" w:sz="0" w:space="0" w:color="auto"/>
          </w:divBdr>
        </w:div>
        <w:div w:id="811560629">
          <w:marLeft w:val="0"/>
          <w:marRight w:val="0"/>
          <w:marTop w:val="0"/>
          <w:marBottom w:val="160"/>
          <w:divBdr>
            <w:top w:val="none" w:sz="0" w:space="0" w:color="auto"/>
            <w:left w:val="none" w:sz="0" w:space="0" w:color="auto"/>
            <w:bottom w:val="none" w:sz="0" w:space="0" w:color="auto"/>
            <w:right w:val="none" w:sz="0" w:space="0" w:color="auto"/>
          </w:divBdr>
        </w:div>
        <w:div w:id="823617948">
          <w:marLeft w:val="0"/>
          <w:marRight w:val="0"/>
          <w:marTop w:val="0"/>
          <w:marBottom w:val="160"/>
          <w:divBdr>
            <w:top w:val="none" w:sz="0" w:space="0" w:color="auto"/>
            <w:left w:val="none" w:sz="0" w:space="0" w:color="auto"/>
            <w:bottom w:val="none" w:sz="0" w:space="0" w:color="auto"/>
            <w:right w:val="none" w:sz="0" w:space="0" w:color="auto"/>
          </w:divBdr>
        </w:div>
        <w:div w:id="853568592">
          <w:marLeft w:val="0"/>
          <w:marRight w:val="0"/>
          <w:marTop w:val="0"/>
          <w:marBottom w:val="160"/>
          <w:divBdr>
            <w:top w:val="none" w:sz="0" w:space="0" w:color="auto"/>
            <w:left w:val="none" w:sz="0" w:space="0" w:color="auto"/>
            <w:bottom w:val="none" w:sz="0" w:space="0" w:color="auto"/>
            <w:right w:val="none" w:sz="0" w:space="0" w:color="auto"/>
          </w:divBdr>
        </w:div>
        <w:div w:id="929117768">
          <w:marLeft w:val="0"/>
          <w:marRight w:val="0"/>
          <w:marTop w:val="0"/>
          <w:marBottom w:val="160"/>
          <w:divBdr>
            <w:top w:val="none" w:sz="0" w:space="0" w:color="auto"/>
            <w:left w:val="none" w:sz="0" w:space="0" w:color="auto"/>
            <w:bottom w:val="none" w:sz="0" w:space="0" w:color="auto"/>
            <w:right w:val="none" w:sz="0" w:space="0" w:color="auto"/>
          </w:divBdr>
        </w:div>
        <w:div w:id="968433594">
          <w:marLeft w:val="0"/>
          <w:marRight w:val="0"/>
          <w:marTop w:val="0"/>
          <w:marBottom w:val="160"/>
          <w:divBdr>
            <w:top w:val="none" w:sz="0" w:space="0" w:color="auto"/>
            <w:left w:val="none" w:sz="0" w:space="0" w:color="auto"/>
            <w:bottom w:val="none" w:sz="0" w:space="0" w:color="auto"/>
            <w:right w:val="none" w:sz="0" w:space="0" w:color="auto"/>
          </w:divBdr>
        </w:div>
        <w:div w:id="1024359748">
          <w:marLeft w:val="0"/>
          <w:marRight w:val="0"/>
          <w:marTop w:val="0"/>
          <w:marBottom w:val="160"/>
          <w:divBdr>
            <w:top w:val="none" w:sz="0" w:space="0" w:color="auto"/>
            <w:left w:val="none" w:sz="0" w:space="0" w:color="auto"/>
            <w:bottom w:val="none" w:sz="0" w:space="0" w:color="auto"/>
            <w:right w:val="none" w:sz="0" w:space="0" w:color="auto"/>
          </w:divBdr>
        </w:div>
        <w:div w:id="1137718387">
          <w:marLeft w:val="0"/>
          <w:marRight w:val="0"/>
          <w:marTop w:val="0"/>
          <w:marBottom w:val="160"/>
          <w:divBdr>
            <w:top w:val="none" w:sz="0" w:space="0" w:color="auto"/>
            <w:left w:val="none" w:sz="0" w:space="0" w:color="auto"/>
            <w:bottom w:val="none" w:sz="0" w:space="0" w:color="auto"/>
            <w:right w:val="none" w:sz="0" w:space="0" w:color="auto"/>
          </w:divBdr>
        </w:div>
        <w:div w:id="1156846536">
          <w:marLeft w:val="0"/>
          <w:marRight w:val="0"/>
          <w:marTop w:val="0"/>
          <w:marBottom w:val="160"/>
          <w:divBdr>
            <w:top w:val="none" w:sz="0" w:space="0" w:color="auto"/>
            <w:left w:val="none" w:sz="0" w:space="0" w:color="auto"/>
            <w:bottom w:val="none" w:sz="0" w:space="0" w:color="auto"/>
            <w:right w:val="none" w:sz="0" w:space="0" w:color="auto"/>
          </w:divBdr>
        </w:div>
        <w:div w:id="1166362801">
          <w:marLeft w:val="0"/>
          <w:marRight w:val="0"/>
          <w:marTop w:val="0"/>
          <w:marBottom w:val="160"/>
          <w:divBdr>
            <w:top w:val="none" w:sz="0" w:space="0" w:color="auto"/>
            <w:left w:val="none" w:sz="0" w:space="0" w:color="auto"/>
            <w:bottom w:val="none" w:sz="0" w:space="0" w:color="auto"/>
            <w:right w:val="none" w:sz="0" w:space="0" w:color="auto"/>
          </w:divBdr>
        </w:div>
        <w:div w:id="1184897642">
          <w:marLeft w:val="0"/>
          <w:marRight w:val="0"/>
          <w:marTop w:val="0"/>
          <w:marBottom w:val="160"/>
          <w:divBdr>
            <w:top w:val="none" w:sz="0" w:space="0" w:color="auto"/>
            <w:left w:val="none" w:sz="0" w:space="0" w:color="auto"/>
            <w:bottom w:val="none" w:sz="0" w:space="0" w:color="auto"/>
            <w:right w:val="none" w:sz="0" w:space="0" w:color="auto"/>
          </w:divBdr>
        </w:div>
        <w:div w:id="1191072288">
          <w:marLeft w:val="0"/>
          <w:marRight w:val="0"/>
          <w:marTop w:val="0"/>
          <w:marBottom w:val="160"/>
          <w:divBdr>
            <w:top w:val="none" w:sz="0" w:space="0" w:color="auto"/>
            <w:left w:val="none" w:sz="0" w:space="0" w:color="auto"/>
            <w:bottom w:val="none" w:sz="0" w:space="0" w:color="auto"/>
            <w:right w:val="none" w:sz="0" w:space="0" w:color="auto"/>
          </w:divBdr>
        </w:div>
        <w:div w:id="1234394505">
          <w:marLeft w:val="0"/>
          <w:marRight w:val="0"/>
          <w:marTop w:val="0"/>
          <w:marBottom w:val="160"/>
          <w:divBdr>
            <w:top w:val="none" w:sz="0" w:space="0" w:color="auto"/>
            <w:left w:val="none" w:sz="0" w:space="0" w:color="auto"/>
            <w:bottom w:val="none" w:sz="0" w:space="0" w:color="auto"/>
            <w:right w:val="none" w:sz="0" w:space="0" w:color="auto"/>
          </w:divBdr>
        </w:div>
        <w:div w:id="1309046995">
          <w:marLeft w:val="0"/>
          <w:marRight w:val="0"/>
          <w:marTop w:val="0"/>
          <w:marBottom w:val="160"/>
          <w:divBdr>
            <w:top w:val="none" w:sz="0" w:space="0" w:color="auto"/>
            <w:left w:val="none" w:sz="0" w:space="0" w:color="auto"/>
            <w:bottom w:val="none" w:sz="0" w:space="0" w:color="auto"/>
            <w:right w:val="none" w:sz="0" w:space="0" w:color="auto"/>
          </w:divBdr>
        </w:div>
        <w:div w:id="1350326563">
          <w:marLeft w:val="0"/>
          <w:marRight w:val="0"/>
          <w:marTop w:val="0"/>
          <w:marBottom w:val="160"/>
          <w:divBdr>
            <w:top w:val="none" w:sz="0" w:space="0" w:color="auto"/>
            <w:left w:val="none" w:sz="0" w:space="0" w:color="auto"/>
            <w:bottom w:val="none" w:sz="0" w:space="0" w:color="auto"/>
            <w:right w:val="none" w:sz="0" w:space="0" w:color="auto"/>
          </w:divBdr>
        </w:div>
        <w:div w:id="1365474000">
          <w:marLeft w:val="0"/>
          <w:marRight w:val="0"/>
          <w:marTop w:val="0"/>
          <w:marBottom w:val="160"/>
          <w:divBdr>
            <w:top w:val="none" w:sz="0" w:space="0" w:color="auto"/>
            <w:left w:val="none" w:sz="0" w:space="0" w:color="auto"/>
            <w:bottom w:val="none" w:sz="0" w:space="0" w:color="auto"/>
            <w:right w:val="none" w:sz="0" w:space="0" w:color="auto"/>
          </w:divBdr>
        </w:div>
        <w:div w:id="1470248815">
          <w:marLeft w:val="0"/>
          <w:marRight w:val="0"/>
          <w:marTop w:val="0"/>
          <w:marBottom w:val="160"/>
          <w:divBdr>
            <w:top w:val="none" w:sz="0" w:space="0" w:color="auto"/>
            <w:left w:val="none" w:sz="0" w:space="0" w:color="auto"/>
            <w:bottom w:val="none" w:sz="0" w:space="0" w:color="auto"/>
            <w:right w:val="none" w:sz="0" w:space="0" w:color="auto"/>
          </w:divBdr>
        </w:div>
        <w:div w:id="1544487847">
          <w:marLeft w:val="0"/>
          <w:marRight w:val="0"/>
          <w:marTop w:val="0"/>
          <w:marBottom w:val="160"/>
          <w:divBdr>
            <w:top w:val="none" w:sz="0" w:space="0" w:color="auto"/>
            <w:left w:val="none" w:sz="0" w:space="0" w:color="auto"/>
            <w:bottom w:val="none" w:sz="0" w:space="0" w:color="auto"/>
            <w:right w:val="none" w:sz="0" w:space="0" w:color="auto"/>
          </w:divBdr>
        </w:div>
        <w:div w:id="1561751112">
          <w:marLeft w:val="0"/>
          <w:marRight w:val="0"/>
          <w:marTop w:val="0"/>
          <w:marBottom w:val="160"/>
          <w:divBdr>
            <w:top w:val="none" w:sz="0" w:space="0" w:color="auto"/>
            <w:left w:val="none" w:sz="0" w:space="0" w:color="auto"/>
            <w:bottom w:val="none" w:sz="0" w:space="0" w:color="auto"/>
            <w:right w:val="none" w:sz="0" w:space="0" w:color="auto"/>
          </w:divBdr>
        </w:div>
        <w:div w:id="1595629523">
          <w:marLeft w:val="0"/>
          <w:marRight w:val="0"/>
          <w:marTop w:val="0"/>
          <w:marBottom w:val="160"/>
          <w:divBdr>
            <w:top w:val="none" w:sz="0" w:space="0" w:color="auto"/>
            <w:left w:val="none" w:sz="0" w:space="0" w:color="auto"/>
            <w:bottom w:val="none" w:sz="0" w:space="0" w:color="auto"/>
            <w:right w:val="none" w:sz="0" w:space="0" w:color="auto"/>
          </w:divBdr>
        </w:div>
        <w:div w:id="1600287344">
          <w:marLeft w:val="0"/>
          <w:marRight w:val="0"/>
          <w:marTop w:val="0"/>
          <w:marBottom w:val="160"/>
          <w:divBdr>
            <w:top w:val="none" w:sz="0" w:space="0" w:color="auto"/>
            <w:left w:val="none" w:sz="0" w:space="0" w:color="auto"/>
            <w:bottom w:val="none" w:sz="0" w:space="0" w:color="auto"/>
            <w:right w:val="none" w:sz="0" w:space="0" w:color="auto"/>
          </w:divBdr>
        </w:div>
        <w:div w:id="1663580840">
          <w:marLeft w:val="0"/>
          <w:marRight w:val="0"/>
          <w:marTop w:val="0"/>
          <w:marBottom w:val="160"/>
          <w:divBdr>
            <w:top w:val="none" w:sz="0" w:space="0" w:color="auto"/>
            <w:left w:val="none" w:sz="0" w:space="0" w:color="auto"/>
            <w:bottom w:val="none" w:sz="0" w:space="0" w:color="auto"/>
            <w:right w:val="none" w:sz="0" w:space="0" w:color="auto"/>
          </w:divBdr>
        </w:div>
        <w:div w:id="1746731147">
          <w:marLeft w:val="0"/>
          <w:marRight w:val="0"/>
          <w:marTop w:val="0"/>
          <w:marBottom w:val="160"/>
          <w:divBdr>
            <w:top w:val="none" w:sz="0" w:space="0" w:color="auto"/>
            <w:left w:val="none" w:sz="0" w:space="0" w:color="auto"/>
            <w:bottom w:val="none" w:sz="0" w:space="0" w:color="auto"/>
            <w:right w:val="none" w:sz="0" w:space="0" w:color="auto"/>
          </w:divBdr>
        </w:div>
        <w:div w:id="1766262905">
          <w:marLeft w:val="0"/>
          <w:marRight w:val="0"/>
          <w:marTop w:val="0"/>
          <w:marBottom w:val="160"/>
          <w:divBdr>
            <w:top w:val="none" w:sz="0" w:space="0" w:color="auto"/>
            <w:left w:val="none" w:sz="0" w:space="0" w:color="auto"/>
            <w:bottom w:val="none" w:sz="0" w:space="0" w:color="auto"/>
            <w:right w:val="none" w:sz="0" w:space="0" w:color="auto"/>
          </w:divBdr>
        </w:div>
        <w:div w:id="1814372360">
          <w:marLeft w:val="0"/>
          <w:marRight w:val="0"/>
          <w:marTop w:val="0"/>
          <w:marBottom w:val="160"/>
          <w:divBdr>
            <w:top w:val="none" w:sz="0" w:space="0" w:color="auto"/>
            <w:left w:val="none" w:sz="0" w:space="0" w:color="auto"/>
            <w:bottom w:val="none" w:sz="0" w:space="0" w:color="auto"/>
            <w:right w:val="none" w:sz="0" w:space="0" w:color="auto"/>
          </w:divBdr>
        </w:div>
        <w:div w:id="1827896797">
          <w:marLeft w:val="0"/>
          <w:marRight w:val="0"/>
          <w:marTop w:val="0"/>
          <w:marBottom w:val="160"/>
          <w:divBdr>
            <w:top w:val="none" w:sz="0" w:space="0" w:color="auto"/>
            <w:left w:val="none" w:sz="0" w:space="0" w:color="auto"/>
            <w:bottom w:val="none" w:sz="0" w:space="0" w:color="auto"/>
            <w:right w:val="none" w:sz="0" w:space="0" w:color="auto"/>
          </w:divBdr>
        </w:div>
        <w:div w:id="1878083922">
          <w:marLeft w:val="0"/>
          <w:marRight w:val="0"/>
          <w:marTop w:val="0"/>
          <w:marBottom w:val="160"/>
          <w:divBdr>
            <w:top w:val="none" w:sz="0" w:space="0" w:color="auto"/>
            <w:left w:val="none" w:sz="0" w:space="0" w:color="auto"/>
            <w:bottom w:val="none" w:sz="0" w:space="0" w:color="auto"/>
            <w:right w:val="none" w:sz="0" w:space="0" w:color="auto"/>
          </w:divBdr>
        </w:div>
        <w:div w:id="1963147224">
          <w:marLeft w:val="0"/>
          <w:marRight w:val="0"/>
          <w:marTop w:val="0"/>
          <w:marBottom w:val="160"/>
          <w:divBdr>
            <w:top w:val="none" w:sz="0" w:space="0" w:color="auto"/>
            <w:left w:val="none" w:sz="0" w:space="0" w:color="auto"/>
            <w:bottom w:val="none" w:sz="0" w:space="0" w:color="auto"/>
            <w:right w:val="none" w:sz="0" w:space="0" w:color="auto"/>
          </w:divBdr>
        </w:div>
        <w:div w:id="2078745693">
          <w:marLeft w:val="0"/>
          <w:marRight w:val="0"/>
          <w:marTop w:val="0"/>
          <w:marBottom w:val="160"/>
          <w:divBdr>
            <w:top w:val="none" w:sz="0" w:space="0" w:color="auto"/>
            <w:left w:val="none" w:sz="0" w:space="0" w:color="auto"/>
            <w:bottom w:val="none" w:sz="0" w:space="0" w:color="auto"/>
            <w:right w:val="none" w:sz="0" w:space="0" w:color="auto"/>
          </w:divBdr>
        </w:div>
        <w:div w:id="2120367177">
          <w:marLeft w:val="0"/>
          <w:marRight w:val="0"/>
          <w:marTop w:val="0"/>
          <w:marBottom w:val="160"/>
          <w:divBdr>
            <w:top w:val="none" w:sz="0" w:space="0" w:color="auto"/>
            <w:left w:val="none" w:sz="0" w:space="0" w:color="auto"/>
            <w:bottom w:val="none" w:sz="0" w:space="0" w:color="auto"/>
            <w:right w:val="none" w:sz="0" w:space="0" w:color="auto"/>
          </w:divBdr>
        </w:div>
      </w:divsChild>
    </w:div>
    <w:div w:id="1629891083">
      <w:bodyDiv w:val="1"/>
      <w:marLeft w:val="0"/>
      <w:marRight w:val="0"/>
      <w:marTop w:val="0"/>
      <w:marBottom w:val="0"/>
      <w:divBdr>
        <w:top w:val="none" w:sz="0" w:space="0" w:color="auto"/>
        <w:left w:val="none" w:sz="0" w:space="0" w:color="auto"/>
        <w:bottom w:val="none" w:sz="0" w:space="0" w:color="auto"/>
        <w:right w:val="none" w:sz="0" w:space="0" w:color="auto"/>
      </w:divBdr>
    </w:div>
    <w:div w:id="1717850168">
      <w:bodyDiv w:val="1"/>
      <w:marLeft w:val="0"/>
      <w:marRight w:val="0"/>
      <w:marTop w:val="0"/>
      <w:marBottom w:val="0"/>
      <w:divBdr>
        <w:top w:val="none" w:sz="0" w:space="0" w:color="auto"/>
        <w:left w:val="none" w:sz="0" w:space="0" w:color="auto"/>
        <w:bottom w:val="none" w:sz="0" w:space="0" w:color="auto"/>
        <w:right w:val="none" w:sz="0" w:space="0" w:color="auto"/>
      </w:divBdr>
    </w:div>
    <w:div w:id="1762677670">
      <w:bodyDiv w:val="1"/>
      <w:marLeft w:val="0"/>
      <w:marRight w:val="0"/>
      <w:marTop w:val="0"/>
      <w:marBottom w:val="0"/>
      <w:divBdr>
        <w:top w:val="none" w:sz="0" w:space="0" w:color="auto"/>
        <w:left w:val="none" w:sz="0" w:space="0" w:color="auto"/>
        <w:bottom w:val="none" w:sz="0" w:space="0" w:color="auto"/>
        <w:right w:val="none" w:sz="0" w:space="0" w:color="auto"/>
      </w:divBdr>
    </w:div>
    <w:div w:id="1817189080">
      <w:bodyDiv w:val="1"/>
      <w:marLeft w:val="0"/>
      <w:marRight w:val="0"/>
      <w:marTop w:val="0"/>
      <w:marBottom w:val="0"/>
      <w:divBdr>
        <w:top w:val="none" w:sz="0" w:space="0" w:color="auto"/>
        <w:left w:val="none" w:sz="0" w:space="0" w:color="auto"/>
        <w:bottom w:val="none" w:sz="0" w:space="0" w:color="auto"/>
        <w:right w:val="none" w:sz="0" w:space="0" w:color="auto"/>
      </w:divBdr>
    </w:div>
    <w:div w:id="1838380370">
      <w:bodyDiv w:val="1"/>
      <w:marLeft w:val="0"/>
      <w:marRight w:val="0"/>
      <w:marTop w:val="0"/>
      <w:marBottom w:val="0"/>
      <w:divBdr>
        <w:top w:val="none" w:sz="0" w:space="0" w:color="auto"/>
        <w:left w:val="none" w:sz="0" w:space="0" w:color="auto"/>
        <w:bottom w:val="none" w:sz="0" w:space="0" w:color="auto"/>
        <w:right w:val="none" w:sz="0" w:space="0" w:color="auto"/>
      </w:divBdr>
    </w:div>
    <w:div w:id="1931155379">
      <w:bodyDiv w:val="1"/>
      <w:marLeft w:val="0"/>
      <w:marRight w:val="0"/>
      <w:marTop w:val="0"/>
      <w:marBottom w:val="0"/>
      <w:divBdr>
        <w:top w:val="none" w:sz="0" w:space="0" w:color="auto"/>
        <w:left w:val="none" w:sz="0" w:space="0" w:color="auto"/>
        <w:bottom w:val="none" w:sz="0" w:space="0" w:color="auto"/>
        <w:right w:val="none" w:sz="0" w:space="0" w:color="auto"/>
      </w:divBdr>
    </w:div>
    <w:div w:id="1970933481">
      <w:bodyDiv w:val="1"/>
      <w:marLeft w:val="0"/>
      <w:marRight w:val="0"/>
      <w:marTop w:val="0"/>
      <w:marBottom w:val="0"/>
      <w:divBdr>
        <w:top w:val="none" w:sz="0" w:space="0" w:color="auto"/>
        <w:left w:val="none" w:sz="0" w:space="0" w:color="auto"/>
        <w:bottom w:val="none" w:sz="0" w:space="0" w:color="auto"/>
        <w:right w:val="none" w:sz="0" w:space="0" w:color="auto"/>
      </w:divBdr>
    </w:div>
    <w:div w:id="1979651823">
      <w:bodyDiv w:val="1"/>
      <w:marLeft w:val="0"/>
      <w:marRight w:val="0"/>
      <w:marTop w:val="0"/>
      <w:marBottom w:val="0"/>
      <w:divBdr>
        <w:top w:val="none" w:sz="0" w:space="0" w:color="auto"/>
        <w:left w:val="none" w:sz="0" w:space="0" w:color="auto"/>
        <w:bottom w:val="none" w:sz="0" w:space="0" w:color="auto"/>
        <w:right w:val="none" w:sz="0" w:space="0" w:color="auto"/>
      </w:divBdr>
      <w:divsChild>
        <w:div w:id="290327045">
          <w:marLeft w:val="0"/>
          <w:marRight w:val="0"/>
          <w:marTop w:val="0"/>
          <w:marBottom w:val="0"/>
          <w:divBdr>
            <w:top w:val="none" w:sz="0" w:space="0" w:color="auto"/>
            <w:left w:val="none" w:sz="0" w:space="0" w:color="auto"/>
            <w:bottom w:val="none" w:sz="0" w:space="0" w:color="auto"/>
            <w:right w:val="none" w:sz="0" w:space="0" w:color="auto"/>
          </w:divBdr>
        </w:div>
      </w:divsChild>
    </w:div>
    <w:div w:id="1984701927">
      <w:bodyDiv w:val="1"/>
      <w:marLeft w:val="0"/>
      <w:marRight w:val="0"/>
      <w:marTop w:val="0"/>
      <w:marBottom w:val="0"/>
      <w:divBdr>
        <w:top w:val="none" w:sz="0" w:space="0" w:color="auto"/>
        <w:left w:val="none" w:sz="0" w:space="0" w:color="auto"/>
        <w:bottom w:val="none" w:sz="0" w:space="0" w:color="auto"/>
        <w:right w:val="none" w:sz="0" w:space="0" w:color="auto"/>
      </w:divBdr>
      <w:divsChild>
        <w:div w:id="18118749">
          <w:marLeft w:val="0"/>
          <w:marRight w:val="0"/>
          <w:marTop w:val="0"/>
          <w:marBottom w:val="160"/>
          <w:divBdr>
            <w:top w:val="none" w:sz="0" w:space="0" w:color="auto"/>
            <w:left w:val="none" w:sz="0" w:space="0" w:color="auto"/>
            <w:bottom w:val="none" w:sz="0" w:space="0" w:color="auto"/>
            <w:right w:val="none" w:sz="0" w:space="0" w:color="auto"/>
          </w:divBdr>
        </w:div>
        <w:div w:id="34502708">
          <w:marLeft w:val="0"/>
          <w:marRight w:val="0"/>
          <w:marTop w:val="0"/>
          <w:marBottom w:val="160"/>
          <w:divBdr>
            <w:top w:val="none" w:sz="0" w:space="0" w:color="auto"/>
            <w:left w:val="none" w:sz="0" w:space="0" w:color="auto"/>
            <w:bottom w:val="none" w:sz="0" w:space="0" w:color="auto"/>
            <w:right w:val="none" w:sz="0" w:space="0" w:color="auto"/>
          </w:divBdr>
        </w:div>
        <w:div w:id="71974541">
          <w:marLeft w:val="0"/>
          <w:marRight w:val="0"/>
          <w:marTop w:val="0"/>
          <w:marBottom w:val="160"/>
          <w:divBdr>
            <w:top w:val="none" w:sz="0" w:space="0" w:color="auto"/>
            <w:left w:val="none" w:sz="0" w:space="0" w:color="auto"/>
            <w:bottom w:val="none" w:sz="0" w:space="0" w:color="auto"/>
            <w:right w:val="none" w:sz="0" w:space="0" w:color="auto"/>
          </w:divBdr>
        </w:div>
        <w:div w:id="231817788">
          <w:marLeft w:val="0"/>
          <w:marRight w:val="0"/>
          <w:marTop w:val="0"/>
          <w:marBottom w:val="160"/>
          <w:divBdr>
            <w:top w:val="none" w:sz="0" w:space="0" w:color="auto"/>
            <w:left w:val="none" w:sz="0" w:space="0" w:color="auto"/>
            <w:bottom w:val="none" w:sz="0" w:space="0" w:color="auto"/>
            <w:right w:val="none" w:sz="0" w:space="0" w:color="auto"/>
          </w:divBdr>
        </w:div>
        <w:div w:id="234978994">
          <w:marLeft w:val="0"/>
          <w:marRight w:val="0"/>
          <w:marTop w:val="0"/>
          <w:marBottom w:val="160"/>
          <w:divBdr>
            <w:top w:val="none" w:sz="0" w:space="0" w:color="auto"/>
            <w:left w:val="none" w:sz="0" w:space="0" w:color="auto"/>
            <w:bottom w:val="none" w:sz="0" w:space="0" w:color="auto"/>
            <w:right w:val="none" w:sz="0" w:space="0" w:color="auto"/>
          </w:divBdr>
        </w:div>
        <w:div w:id="253708098">
          <w:marLeft w:val="0"/>
          <w:marRight w:val="0"/>
          <w:marTop w:val="0"/>
          <w:marBottom w:val="160"/>
          <w:divBdr>
            <w:top w:val="none" w:sz="0" w:space="0" w:color="auto"/>
            <w:left w:val="none" w:sz="0" w:space="0" w:color="auto"/>
            <w:bottom w:val="none" w:sz="0" w:space="0" w:color="auto"/>
            <w:right w:val="none" w:sz="0" w:space="0" w:color="auto"/>
          </w:divBdr>
        </w:div>
        <w:div w:id="327444765">
          <w:marLeft w:val="0"/>
          <w:marRight w:val="0"/>
          <w:marTop w:val="0"/>
          <w:marBottom w:val="160"/>
          <w:divBdr>
            <w:top w:val="none" w:sz="0" w:space="0" w:color="auto"/>
            <w:left w:val="none" w:sz="0" w:space="0" w:color="auto"/>
            <w:bottom w:val="none" w:sz="0" w:space="0" w:color="auto"/>
            <w:right w:val="none" w:sz="0" w:space="0" w:color="auto"/>
          </w:divBdr>
        </w:div>
        <w:div w:id="392581148">
          <w:marLeft w:val="0"/>
          <w:marRight w:val="0"/>
          <w:marTop w:val="0"/>
          <w:marBottom w:val="160"/>
          <w:divBdr>
            <w:top w:val="none" w:sz="0" w:space="0" w:color="auto"/>
            <w:left w:val="none" w:sz="0" w:space="0" w:color="auto"/>
            <w:bottom w:val="none" w:sz="0" w:space="0" w:color="auto"/>
            <w:right w:val="none" w:sz="0" w:space="0" w:color="auto"/>
          </w:divBdr>
        </w:div>
        <w:div w:id="437799959">
          <w:marLeft w:val="0"/>
          <w:marRight w:val="0"/>
          <w:marTop w:val="0"/>
          <w:marBottom w:val="160"/>
          <w:divBdr>
            <w:top w:val="none" w:sz="0" w:space="0" w:color="auto"/>
            <w:left w:val="none" w:sz="0" w:space="0" w:color="auto"/>
            <w:bottom w:val="none" w:sz="0" w:space="0" w:color="auto"/>
            <w:right w:val="none" w:sz="0" w:space="0" w:color="auto"/>
          </w:divBdr>
        </w:div>
        <w:div w:id="476995955">
          <w:marLeft w:val="0"/>
          <w:marRight w:val="0"/>
          <w:marTop w:val="0"/>
          <w:marBottom w:val="160"/>
          <w:divBdr>
            <w:top w:val="none" w:sz="0" w:space="0" w:color="auto"/>
            <w:left w:val="none" w:sz="0" w:space="0" w:color="auto"/>
            <w:bottom w:val="none" w:sz="0" w:space="0" w:color="auto"/>
            <w:right w:val="none" w:sz="0" w:space="0" w:color="auto"/>
          </w:divBdr>
        </w:div>
        <w:div w:id="480468375">
          <w:marLeft w:val="0"/>
          <w:marRight w:val="0"/>
          <w:marTop w:val="0"/>
          <w:marBottom w:val="160"/>
          <w:divBdr>
            <w:top w:val="none" w:sz="0" w:space="0" w:color="auto"/>
            <w:left w:val="none" w:sz="0" w:space="0" w:color="auto"/>
            <w:bottom w:val="none" w:sz="0" w:space="0" w:color="auto"/>
            <w:right w:val="none" w:sz="0" w:space="0" w:color="auto"/>
          </w:divBdr>
        </w:div>
        <w:div w:id="508175332">
          <w:marLeft w:val="0"/>
          <w:marRight w:val="0"/>
          <w:marTop w:val="0"/>
          <w:marBottom w:val="160"/>
          <w:divBdr>
            <w:top w:val="none" w:sz="0" w:space="0" w:color="auto"/>
            <w:left w:val="none" w:sz="0" w:space="0" w:color="auto"/>
            <w:bottom w:val="none" w:sz="0" w:space="0" w:color="auto"/>
            <w:right w:val="none" w:sz="0" w:space="0" w:color="auto"/>
          </w:divBdr>
        </w:div>
        <w:div w:id="537087336">
          <w:marLeft w:val="0"/>
          <w:marRight w:val="0"/>
          <w:marTop w:val="0"/>
          <w:marBottom w:val="160"/>
          <w:divBdr>
            <w:top w:val="none" w:sz="0" w:space="0" w:color="auto"/>
            <w:left w:val="none" w:sz="0" w:space="0" w:color="auto"/>
            <w:bottom w:val="none" w:sz="0" w:space="0" w:color="auto"/>
            <w:right w:val="none" w:sz="0" w:space="0" w:color="auto"/>
          </w:divBdr>
        </w:div>
        <w:div w:id="629438293">
          <w:marLeft w:val="0"/>
          <w:marRight w:val="0"/>
          <w:marTop w:val="0"/>
          <w:marBottom w:val="160"/>
          <w:divBdr>
            <w:top w:val="none" w:sz="0" w:space="0" w:color="auto"/>
            <w:left w:val="none" w:sz="0" w:space="0" w:color="auto"/>
            <w:bottom w:val="none" w:sz="0" w:space="0" w:color="auto"/>
            <w:right w:val="none" w:sz="0" w:space="0" w:color="auto"/>
          </w:divBdr>
        </w:div>
        <w:div w:id="636569465">
          <w:marLeft w:val="0"/>
          <w:marRight w:val="0"/>
          <w:marTop w:val="0"/>
          <w:marBottom w:val="160"/>
          <w:divBdr>
            <w:top w:val="none" w:sz="0" w:space="0" w:color="auto"/>
            <w:left w:val="none" w:sz="0" w:space="0" w:color="auto"/>
            <w:bottom w:val="none" w:sz="0" w:space="0" w:color="auto"/>
            <w:right w:val="none" w:sz="0" w:space="0" w:color="auto"/>
          </w:divBdr>
        </w:div>
        <w:div w:id="647054846">
          <w:marLeft w:val="0"/>
          <w:marRight w:val="0"/>
          <w:marTop w:val="0"/>
          <w:marBottom w:val="160"/>
          <w:divBdr>
            <w:top w:val="none" w:sz="0" w:space="0" w:color="auto"/>
            <w:left w:val="none" w:sz="0" w:space="0" w:color="auto"/>
            <w:bottom w:val="none" w:sz="0" w:space="0" w:color="auto"/>
            <w:right w:val="none" w:sz="0" w:space="0" w:color="auto"/>
          </w:divBdr>
        </w:div>
        <w:div w:id="662197092">
          <w:marLeft w:val="0"/>
          <w:marRight w:val="0"/>
          <w:marTop w:val="0"/>
          <w:marBottom w:val="160"/>
          <w:divBdr>
            <w:top w:val="none" w:sz="0" w:space="0" w:color="auto"/>
            <w:left w:val="none" w:sz="0" w:space="0" w:color="auto"/>
            <w:bottom w:val="none" w:sz="0" w:space="0" w:color="auto"/>
            <w:right w:val="none" w:sz="0" w:space="0" w:color="auto"/>
          </w:divBdr>
        </w:div>
        <w:div w:id="704716872">
          <w:marLeft w:val="0"/>
          <w:marRight w:val="0"/>
          <w:marTop w:val="0"/>
          <w:marBottom w:val="160"/>
          <w:divBdr>
            <w:top w:val="none" w:sz="0" w:space="0" w:color="auto"/>
            <w:left w:val="none" w:sz="0" w:space="0" w:color="auto"/>
            <w:bottom w:val="none" w:sz="0" w:space="0" w:color="auto"/>
            <w:right w:val="none" w:sz="0" w:space="0" w:color="auto"/>
          </w:divBdr>
        </w:div>
        <w:div w:id="717321692">
          <w:marLeft w:val="0"/>
          <w:marRight w:val="0"/>
          <w:marTop w:val="0"/>
          <w:marBottom w:val="160"/>
          <w:divBdr>
            <w:top w:val="none" w:sz="0" w:space="0" w:color="auto"/>
            <w:left w:val="none" w:sz="0" w:space="0" w:color="auto"/>
            <w:bottom w:val="none" w:sz="0" w:space="0" w:color="auto"/>
            <w:right w:val="none" w:sz="0" w:space="0" w:color="auto"/>
          </w:divBdr>
        </w:div>
        <w:div w:id="738214042">
          <w:marLeft w:val="0"/>
          <w:marRight w:val="0"/>
          <w:marTop w:val="0"/>
          <w:marBottom w:val="160"/>
          <w:divBdr>
            <w:top w:val="none" w:sz="0" w:space="0" w:color="auto"/>
            <w:left w:val="none" w:sz="0" w:space="0" w:color="auto"/>
            <w:bottom w:val="none" w:sz="0" w:space="0" w:color="auto"/>
            <w:right w:val="none" w:sz="0" w:space="0" w:color="auto"/>
          </w:divBdr>
        </w:div>
        <w:div w:id="772895544">
          <w:marLeft w:val="0"/>
          <w:marRight w:val="0"/>
          <w:marTop w:val="0"/>
          <w:marBottom w:val="160"/>
          <w:divBdr>
            <w:top w:val="none" w:sz="0" w:space="0" w:color="auto"/>
            <w:left w:val="none" w:sz="0" w:space="0" w:color="auto"/>
            <w:bottom w:val="none" w:sz="0" w:space="0" w:color="auto"/>
            <w:right w:val="none" w:sz="0" w:space="0" w:color="auto"/>
          </w:divBdr>
        </w:div>
        <w:div w:id="803500687">
          <w:marLeft w:val="0"/>
          <w:marRight w:val="0"/>
          <w:marTop w:val="0"/>
          <w:marBottom w:val="160"/>
          <w:divBdr>
            <w:top w:val="none" w:sz="0" w:space="0" w:color="auto"/>
            <w:left w:val="none" w:sz="0" w:space="0" w:color="auto"/>
            <w:bottom w:val="none" w:sz="0" w:space="0" w:color="auto"/>
            <w:right w:val="none" w:sz="0" w:space="0" w:color="auto"/>
          </w:divBdr>
        </w:div>
        <w:div w:id="939025495">
          <w:marLeft w:val="0"/>
          <w:marRight w:val="0"/>
          <w:marTop w:val="0"/>
          <w:marBottom w:val="160"/>
          <w:divBdr>
            <w:top w:val="none" w:sz="0" w:space="0" w:color="auto"/>
            <w:left w:val="none" w:sz="0" w:space="0" w:color="auto"/>
            <w:bottom w:val="none" w:sz="0" w:space="0" w:color="auto"/>
            <w:right w:val="none" w:sz="0" w:space="0" w:color="auto"/>
          </w:divBdr>
        </w:div>
        <w:div w:id="969433769">
          <w:marLeft w:val="0"/>
          <w:marRight w:val="0"/>
          <w:marTop w:val="0"/>
          <w:marBottom w:val="160"/>
          <w:divBdr>
            <w:top w:val="none" w:sz="0" w:space="0" w:color="auto"/>
            <w:left w:val="none" w:sz="0" w:space="0" w:color="auto"/>
            <w:bottom w:val="none" w:sz="0" w:space="0" w:color="auto"/>
            <w:right w:val="none" w:sz="0" w:space="0" w:color="auto"/>
          </w:divBdr>
        </w:div>
        <w:div w:id="1115176847">
          <w:marLeft w:val="0"/>
          <w:marRight w:val="0"/>
          <w:marTop w:val="0"/>
          <w:marBottom w:val="160"/>
          <w:divBdr>
            <w:top w:val="none" w:sz="0" w:space="0" w:color="auto"/>
            <w:left w:val="none" w:sz="0" w:space="0" w:color="auto"/>
            <w:bottom w:val="none" w:sz="0" w:space="0" w:color="auto"/>
            <w:right w:val="none" w:sz="0" w:space="0" w:color="auto"/>
          </w:divBdr>
        </w:div>
        <w:div w:id="1259799528">
          <w:marLeft w:val="0"/>
          <w:marRight w:val="0"/>
          <w:marTop w:val="0"/>
          <w:marBottom w:val="160"/>
          <w:divBdr>
            <w:top w:val="none" w:sz="0" w:space="0" w:color="auto"/>
            <w:left w:val="none" w:sz="0" w:space="0" w:color="auto"/>
            <w:bottom w:val="none" w:sz="0" w:space="0" w:color="auto"/>
            <w:right w:val="none" w:sz="0" w:space="0" w:color="auto"/>
          </w:divBdr>
        </w:div>
        <w:div w:id="1353603771">
          <w:marLeft w:val="0"/>
          <w:marRight w:val="0"/>
          <w:marTop w:val="0"/>
          <w:marBottom w:val="160"/>
          <w:divBdr>
            <w:top w:val="none" w:sz="0" w:space="0" w:color="auto"/>
            <w:left w:val="none" w:sz="0" w:space="0" w:color="auto"/>
            <w:bottom w:val="none" w:sz="0" w:space="0" w:color="auto"/>
            <w:right w:val="none" w:sz="0" w:space="0" w:color="auto"/>
          </w:divBdr>
        </w:div>
        <w:div w:id="1419330295">
          <w:marLeft w:val="0"/>
          <w:marRight w:val="0"/>
          <w:marTop w:val="0"/>
          <w:marBottom w:val="160"/>
          <w:divBdr>
            <w:top w:val="none" w:sz="0" w:space="0" w:color="auto"/>
            <w:left w:val="none" w:sz="0" w:space="0" w:color="auto"/>
            <w:bottom w:val="none" w:sz="0" w:space="0" w:color="auto"/>
            <w:right w:val="none" w:sz="0" w:space="0" w:color="auto"/>
          </w:divBdr>
        </w:div>
        <w:div w:id="1421487265">
          <w:marLeft w:val="0"/>
          <w:marRight w:val="0"/>
          <w:marTop w:val="0"/>
          <w:marBottom w:val="160"/>
          <w:divBdr>
            <w:top w:val="none" w:sz="0" w:space="0" w:color="auto"/>
            <w:left w:val="none" w:sz="0" w:space="0" w:color="auto"/>
            <w:bottom w:val="none" w:sz="0" w:space="0" w:color="auto"/>
            <w:right w:val="none" w:sz="0" w:space="0" w:color="auto"/>
          </w:divBdr>
        </w:div>
        <w:div w:id="1604649994">
          <w:marLeft w:val="0"/>
          <w:marRight w:val="0"/>
          <w:marTop w:val="0"/>
          <w:marBottom w:val="160"/>
          <w:divBdr>
            <w:top w:val="none" w:sz="0" w:space="0" w:color="auto"/>
            <w:left w:val="none" w:sz="0" w:space="0" w:color="auto"/>
            <w:bottom w:val="none" w:sz="0" w:space="0" w:color="auto"/>
            <w:right w:val="none" w:sz="0" w:space="0" w:color="auto"/>
          </w:divBdr>
        </w:div>
        <w:div w:id="1631983015">
          <w:marLeft w:val="0"/>
          <w:marRight w:val="0"/>
          <w:marTop w:val="0"/>
          <w:marBottom w:val="160"/>
          <w:divBdr>
            <w:top w:val="none" w:sz="0" w:space="0" w:color="auto"/>
            <w:left w:val="none" w:sz="0" w:space="0" w:color="auto"/>
            <w:bottom w:val="none" w:sz="0" w:space="0" w:color="auto"/>
            <w:right w:val="none" w:sz="0" w:space="0" w:color="auto"/>
          </w:divBdr>
        </w:div>
        <w:div w:id="1705134921">
          <w:marLeft w:val="0"/>
          <w:marRight w:val="0"/>
          <w:marTop w:val="0"/>
          <w:marBottom w:val="160"/>
          <w:divBdr>
            <w:top w:val="none" w:sz="0" w:space="0" w:color="auto"/>
            <w:left w:val="none" w:sz="0" w:space="0" w:color="auto"/>
            <w:bottom w:val="none" w:sz="0" w:space="0" w:color="auto"/>
            <w:right w:val="none" w:sz="0" w:space="0" w:color="auto"/>
          </w:divBdr>
        </w:div>
        <w:div w:id="1709455225">
          <w:marLeft w:val="0"/>
          <w:marRight w:val="0"/>
          <w:marTop w:val="0"/>
          <w:marBottom w:val="160"/>
          <w:divBdr>
            <w:top w:val="none" w:sz="0" w:space="0" w:color="auto"/>
            <w:left w:val="none" w:sz="0" w:space="0" w:color="auto"/>
            <w:bottom w:val="none" w:sz="0" w:space="0" w:color="auto"/>
            <w:right w:val="none" w:sz="0" w:space="0" w:color="auto"/>
          </w:divBdr>
        </w:div>
        <w:div w:id="1748111545">
          <w:marLeft w:val="0"/>
          <w:marRight w:val="0"/>
          <w:marTop w:val="0"/>
          <w:marBottom w:val="160"/>
          <w:divBdr>
            <w:top w:val="none" w:sz="0" w:space="0" w:color="auto"/>
            <w:left w:val="none" w:sz="0" w:space="0" w:color="auto"/>
            <w:bottom w:val="none" w:sz="0" w:space="0" w:color="auto"/>
            <w:right w:val="none" w:sz="0" w:space="0" w:color="auto"/>
          </w:divBdr>
        </w:div>
        <w:div w:id="1879271178">
          <w:marLeft w:val="0"/>
          <w:marRight w:val="0"/>
          <w:marTop w:val="0"/>
          <w:marBottom w:val="160"/>
          <w:divBdr>
            <w:top w:val="none" w:sz="0" w:space="0" w:color="auto"/>
            <w:left w:val="none" w:sz="0" w:space="0" w:color="auto"/>
            <w:bottom w:val="none" w:sz="0" w:space="0" w:color="auto"/>
            <w:right w:val="none" w:sz="0" w:space="0" w:color="auto"/>
          </w:divBdr>
        </w:div>
        <w:div w:id="1879396015">
          <w:marLeft w:val="0"/>
          <w:marRight w:val="0"/>
          <w:marTop w:val="0"/>
          <w:marBottom w:val="160"/>
          <w:divBdr>
            <w:top w:val="none" w:sz="0" w:space="0" w:color="auto"/>
            <w:left w:val="none" w:sz="0" w:space="0" w:color="auto"/>
            <w:bottom w:val="none" w:sz="0" w:space="0" w:color="auto"/>
            <w:right w:val="none" w:sz="0" w:space="0" w:color="auto"/>
          </w:divBdr>
        </w:div>
        <w:div w:id="1897617110">
          <w:marLeft w:val="0"/>
          <w:marRight w:val="0"/>
          <w:marTop w:val="0"/>
          <w:marBottom w:val="160"/>
          <w:divBdr>
            <w:top w:val="none" w:sz="0" w:space="0" w:color="auto"/>
            <w:left w:val="none" w:sz="0" w:space="0" w:color="auto"/>
            <w:bottom w:val="none" w:sz="0" w:space="0" w:color="auto"/>
            <w:right w:val="none" w:sz="0" w:space="0" w:color="auto"/>
          </w:divBdr>
        </w:div>
        <w:div w:id="2026858404">
          <w:marLeft w:val="0"/>
          <w:marRight w:val="0"/>
          <w:marTop w:val="0"/>
          <w:marBottom w:val="160"/>
          <w:divBdr>
            <w:top w:val="none" w:sz="0" w:space="0" w:color="auto"/>
            <w:left w:val="none" w:sz="0" w:space="0" w:color="auto"/>
            <w:bottom w:val="none" w:sz="0" w:space="0" w:color="auto"/>
            <w:right w:val="none" w:sz="0" w:space="0" w:color="auto"/>
          </w:divBdr>
        </w:div>
        <w:div w:id="2139566330">
          <w:marLeft w:val="0"/>
          <w:marRight w:val="0"/>
          <w:marTop w:val="0"/>
          <w:marBottom w:val="160"/>
          <w:divBdr>
            <w:top w:val="none" w:sz="0" w:space="0" w:color="auto"/>
            <w:left w:val="none" w:sz="0" w:space="0" w:color="auto"/>
            <w:bottom w:val="none" w:sz="0" w:space="0" w:color="auto"/>
            <w:right w:val="none" w:sz="0" w:space="0" w:color="auto"/>
          </w:divBdr>
        </w:div>
      </w:divsChild>
    </w:div>
    <w:div w:id="2081515581">
      <w:bodyDiv w:val="1"/>
      <w:marLeft w:val="0"/>
      <w:marRight w:val="0"/>
      <w:marTop w:val="0"/>
      <w:marBottom w:val="0"/>
      <w:divBdr>
        <w:top w:val="none" w:sz="0" w:space="0" w:color="auto"/>
        <w:left w:val="none" w:sz="0" w:space="0" w:color="auto"/>
        <w:bottom w:val="none" w:sz="0" w:space="0" w:color="auto"/>
        <w:right w:val="none" w:sz="0" w:space="0" w:color="auto"/>
      </w:divBdr>
    </w:div>
    <w:div w:id="2125269342">
      <w:bodyDiv w:val="1"/>
      <w:marLeft w:val="0"/>
      <w:marRight w:val="0"/>
      <w:marTop w:val="0"/>
      <w:marBottom w:val="0"/>
      <w:divBdr>
        <w:top w:val="none" w:sz="0" w:space="0" w:color="auto"/>
        <w:left w:val="none" w:sz="0" w:space="0" w:color="auto"/>
        <w:bottom w:val="none" w:sz="0" w:space="0" w:color="auto"/>
        <w:right w:val="none" w:sz="0" w:space="0" w:color="auto"/>
      </w:divBdr>
    </w:div>
    <w:div w:id="2128043932">
      <w:bodyDiv w:val="1"/>
      <w:marLeft w:val="0"/>
      <w:marRight w:val="0"/>
      <w:marTop w:val="0"/>
      <w:marBottom w:val="0"/>
      <w:divBdr>
        <w:top w:val="none" w:sz="0" w:space="0" w:color="auto"/>
        <w:left w:val="none" w:sz="0" w:space="0" w:color="auto"/>
        <w:bottom w:val="none" w:sz="0" w:space="0" w:color="auto"/>
        <w:right w:val="none" w:sz="0" w:space="0" w:color="auto"/>
      </w:divBdr>
      <w:divsChild>
        <w:div w:id="1211961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cionpublica.gov.co/eva/gestornormativo/norma.php?i=4124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rolinterno@esehospitalguaviare.gov.c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sehospitalguaviare.gov.co"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54A46-405A-4518-A1FA-C29D99FF8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22</Pages>
  <Words>11154</Words>
  <Characters>61350</Characters>
  <Application>Microsoft Office Word</Application>
  <DocSecurity>0</DocSecurity>
  <Lines>511</Lines>
  <Paragraphs>144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72360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Marcela Sanchez Parra</dc:creator>
  <cp:keywords/>
  <dc:description/>
  <cp:lastModifiedBy>Control Interno de Gestión E.S.E Hospital San José del Guaviare</cp:lastModifiedBy>
  <cp:revision>16</cp:revision>
  <cp:lastPrinted>2024-08-22T16:55:00Z</cp:lastPrinted>
  <dcterms:created xsi:type="dcterms:W3CDTF">2026-10-14T18:50:00Z</dcterms:created>
  <dcterms:modified xsi:type="dcterms:W3CDTF">2026-10-15T15:32:00Z</dcterms:modified>
</cp:coreProperties>
</file>